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5E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口腔综合治疗机</w:t>
      </w:r>
    </w:p>
    <w:p w14:paraId="07B2A578">
      <w:pPr>
        <w:keepNext w:val="0"/>
        <w:keepLines w:val="0"/>
        <w:widowControl/>
        <w:suppressLineNumbers w:val="0"/>
        <w:tabs>
          <w:tab w:val="left" w:pos="254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配置名称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技术参数</w:t>
      </w:r>
    </w:p>
    <w:p w14:paraId="77322EF4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 牙科椅</w:t>
      </w:r>
    </w:p>
    <w:p w14:paraId="6E23014D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1.1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坐垫靠背头枕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材质先进舒适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对患者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具有腰部支撑设计。头枕具有颈部支撑和头部固位功能设计。</w:t>
      </w:r>
    </w:p>
    <w:p w14:paraId="0D400C86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1.2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枕头架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枕头架可多级调节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，具有儿童和轮椅人士治疗位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适用于不同年龄和不同身高的患者需求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 w14:paraId="4C8A1366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座椅高度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最低椅位≤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400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mm，最高椅位≥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00mm。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</w:p>
    <w:p w14:paraId="49FC96D1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靠背俯仰角度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角度范围至少为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00°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-18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°，具有休克急救治疗位。</w:t>
      </w:r>
    </w:p>
    <w:p w14:paraId="64143AA0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1.5  座椅承重        最大承重≥120kg。</w:t>
      </w:r>
    </w:p>
    <w:p w14:paraId="1FAE2705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 下挂式器械盘</w:t>
      </w:r>
    </w:p>
    <w:p w14:paraId="2B7A46D7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2.1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手机管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标配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3条优质四孔手机管。</w:t>
      </w:r>
    </w:p>
    <w:p w14:paraId="782595CB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2.2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器械盘防污垫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配备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可拆卸式器械盘硅胶垫，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高温高压灭菌处理。</w:t>
      </w:r>
    </w:p>
    <w:p w14:paraId="21050B68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2.3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控制面板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触摸式按键板，液晶显示设备工作状态。</w:t>
      </w:r>
    </w:p>
    <w:p w14:paraId="12834E3A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2.4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功能设置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具有治疗椅升降俯仰控制按键、设置、复位、急救位、口腔灯、加热、漱口水、冲痰盂等按键。</w:t>
      </w:r>
    </w:p>
    <w:p w14:paraId="6FBC3B89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2.5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器械挂架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配备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气控式器械位挂架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数量≥5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，旋转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角度≥100°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，方便医生使用。</w:t>
      </w:r>
    </w:p>
    <w:p w14:paraId="6A9F802E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2.6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三用枪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标配三用枪一只，枪管可拆卸高温灭菌处理。</w:t>
      </w:r>
    </w:p>
    <w:p w14:paraId="0A730E80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 侧箱</w:t>
      </w:r>
    </w:p>
    <w:p w14:paraId="2A40BC6A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3.1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侧箱壳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方便拆卸，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选用抗紫外线、防变色、抗老化材料，侧箱可旋转，方便四手操作；</w:t>
      </w:r>
    </w:p>
    <w:p w14:paraId="5F302ED6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3.2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强弱吸过滤器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外置式双过滤网，插拔式安装。</w:t>
      </w:r>
    </w:p>
    <w:p w14:paraId="2A2A41D4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3.3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净水系统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具有纯净水系统，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配备≥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1000ml净水瓶，外置式安装，低水位清晰可见。</w:t>
      </w:r>
    </w:p>
    <w:p w14:paraId="44D1E6CF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3.4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水源转换系统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具有市政自来水和纯净水转换系统。</w:t>
      </w:r>
    </w:p>
    <w:p w14:paraId="08810268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3.5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漱口水加热系统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具有漱口水自动恒温系统，具有超温安全保护，出水温度40±5℃。</w:t>
      </w:r>
    </w:p>
    <w:p w14:paraId="230B4391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3.6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电磁阀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品牌电磁阀，质量稳定，性能可靠。</w:t>
      </w:r>
    </w:p>
    <w:p w14:paraId="055FE800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3.7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管路消毒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一键管路消毒系统，具有痰盂盆消毒支架，可一键对手机管、洁牙机、三用枪、漱口水进行管路消毒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 w14:paraId="32C23CA6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4 痰盂盆</w:t>
      </w:r>
    </w:p>
    <w:p w14:paraId="63EA9613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4.1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痰盂盆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一体式陶瓷痰盂盆。</w:t>
      </w:r>
    </w:p>
    <w:p w14:paraId="724BF60E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4.2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水嘴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插拔式漱口水和冲痰盂水水嘴，方便清洗消毒处理。</w:t>
      </w:r>
    </w:p>
    <w:p w14:paraId="7DDA9F03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4.3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旋转角度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痰盂盆可整体旋转，方便病人使用。</w:t>
      </w:r>
    </w:p>
    <w:p w14:paraId="654CF066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5 副控</w:t>
      </w:r>
    </w:p>
    <w:p w14:paraId="73933FE8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5.1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副控支撑架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副控支架可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多角度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旋转，方便四手操作。</w:t>
      </w:r>
    </w:p>
    <w:p w14:paraId="3D7289E7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5.2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控制盒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多角度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旋转，美式风格外观，可独立旋转挂架，方便助手操作。</w:t>
      </w:r>
    </w:p>
    <w:p w14:paraId="3B4F96A2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5.3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控制面板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触摸式按键面板。</w:t>
      </w:r>
    </w:p>
    <w:p w14:paraId="3E2CC8FF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5.4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功能设置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可控制治疗椅运动、记忆椅位、口腔灯、加热、漱口和冲痰水等功能。</w:t>
      </w:r>
    </w:p>
    <w:p w14:paraId="76F6D134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5.5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三用枪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标配三用枪一只，带热水功能。</w:t>
      </w:r>
    </w:p>
    <w:p w14:paraId="40036097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5.6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强弱吸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铝合金可调节强弱吸手柄，具备强弱吸延时关闭功能。</w:t>
      </w:r>
    </w:p>
    <w:p w14:paraId="17E27C9C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6 口腔灯 </w:t>
      </w:r>
    </w:p>
    <w:p w14:paraId="37B4805C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6.1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光源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八孔直射式LED光源，具有黄、白两种光源，黄光具有防固化功能。</w:t>
      </w:r>
    </w:p>
    <w:p w14:paraId="1227455B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6.2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控制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感应式无极亮度调节。</w:t>
      </w:r>
    </w:p>
    <w:p w14:paraId="789113C2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6.3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照度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光强范围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10000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30000Lux可调节。</w:t>
      </w:r>
    </w:p>
    <w:p w14:paraId="22A6341E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6.4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色温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5000±10%K。</w:t>
      </w:r>
    </w:p>
    <w:p w14:paraId="23BAB86E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6.5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手柄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一键拆卸式手柄，可高温灭菌处理。</w:t>
      </w:r>
    </w:p>
    <w:p w14:paraId="30222D66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6.6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旋转关节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三关节旋转，照明无死角。</w:t>
      </w:r>
    </w:p>
    <w:p w14:paraId="3D16E677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6.7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灯珠寿命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灯珠寿命＞30000小时。</w:t>
      </w:r>
    </w:p>
    <w:p w14:paraId="0F4F6DDE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7 脚踏开关</w:t>
      </w:r>
    </w:p>
    <w:p w14:paraId="2024781B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7.1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动态器械控制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一体式踏板，可控制手机、洁牙机等器械的工作。</w:t>
      </w:r>
    </w:p>
    <w:p w14:paraId="185A2537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7.2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椅位控制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可控制治疗椅升降俯仰运动。</w:t>
      </w:r>
    </w:p>
    <w:p w14:paraId="30F95A1C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7.3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水单元控制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可控制漱口水和冲痰盂水。</w:t>
      </w:r>
    </w:p>
    <w:p w14:paraId="1C42F8FD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7.4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辅助控制功能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可控制干湿磨和单吹气功能。</w:t>
      </w:r>
    </w:p>
    <w:p w14:paraId="6BA927D3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8 医生座椅</w:t>
      </w:r>
    </w:p>
    <w:p w14:paraId="05E42475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8.1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座椅形状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圆形医生座椅。</w:t>
      </w:r>
    </w:p>
    <w:p w14:paraId="2C6B0B93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8.2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座椅调节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坐垫靠背角度双调节。</w:t>
      </w:r>
    </w:p>
    <w:p w14:paraId="74469F87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8.3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座椅高度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座椅高度可调节。</w:t>
      </w:r>
    </w:p>
    <w:p w14:paraId="0D9249EE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8.4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座椅脚轮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医用静音脚轮。</w:t>
      </w:r>
    </w:p>
    <w:p w14:paraId="3D8BCCC7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9 安全保护</w:t>
      </w:r>
    </w:p>
    <w:p w14:paraId="0078C19D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9.1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机椅互锁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确保治疗机工作时，治疗椅不会被误操作。</w:t>
      </w:r>
    </w:p>
    <w:p w14:paraId="65A06D0C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9.2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急停保护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一键式切断设备水、气、电供给。</w:t>
      </w:r>
    </w:p>
    <w:p w14:paraId="198F7A97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9.3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误操作保护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确保设备在误操作时，不会对患者造成伤害。</w:t>
      </w:r>
    </w:p>
    <w:p w14:paraId="7E7C13A6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10 设计输入参数</w:t>
      </w:r>
    </w:p>
    <w:p w14:paraId="0C635F5A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10.1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输入气压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0.55-0.6MPa,流量：≥75L/min；</w:t>
      </w:r>
    </w:p>
    <w:p w14:paraId="21A6D18C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10.2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输入水压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0.2-0.4MPa，流量：≥2.5L/min；</w:t>
      </w:r>
    </w:p>
    <w:p w14:paraId="440F2605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10.3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输入电压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220V/50Hz±10%，功率：＜900VA；</w:t>
      </w:r>
    </w:p>
    <w:p w14:paraId="6AF222AA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11标准配置</w:t>
      </w:r>
    </w:p>
    <w:p w14:paraId="3039766B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电动牙科椅1套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</w:p>
    <w:p w14:paraId="1532A3E6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口腔灯1套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</w:p>
    <w:p w14:paraId="36B5DAD8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下挂式器械盘1套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</w:p>
    <w:p w14:paraId="03CA8831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助手位1套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</w:p>
    <w:p w14:paraId="50774DFE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三用喷枪2支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</w:p>
    <w:p w14:paraId="24B3DE88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优质高速手机管2根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</w:p>
    <w:p w14:paraId="6381A798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优质低速手机管1根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</w:p>
    <w:p w14:paraId="4918B097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强吸手柄1个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</w:p>
    <w:p w14:paraId="59EA49F9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弱吸手柄1个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</w:p>
    <w:p w14:paraId="0EE81711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陶瓷痰盂盆1套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</w:p>
    <w:p w14:paraId="204DDA8C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漱口水恒温系统1套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</w:p>
    <w:p w14:paraId="7B9D3EF9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净水瓶供水系统1套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</w:p>
    <w:p w14:paraId="43CF0301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复合脚踏开关1个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</w:p>
    <w:p w14:paraId="5E8EC8D4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医生座椅1个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</w:p>
    <w:p w14:paraId="2CDE3F30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管路消毒系统1套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ab/>
      </w:r>
    </w:p>
    <w:p w14:paraId="2F88A4EA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16     内置式洁牙机1套</w:t>
      </w:r>
    </w:p>
    <w:p w14:paraId="526CC0C7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17     内置式光固化机1套</w:t>
      </w:r>
    </w:p>
    <w:p w14:paraId="24E41A7B">
      <w:pPr>
        <w:keepNext w:val="0"/>
        <w:keepLines w:val="0"/>
        <w:pageBreakBefore w:val="0"/>
        <w:widowControl/>
        <w:suppressLineNumbers w:val="0"/>
        <w:tabs>
          <w:tab w:val="left" w:pos="565"/>
          <w:tab w:val="left" w:pos="2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0" w:hanging="2760" w:hangingChars="11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18     17寸内窥镜1套</w:t>
      </w:r>
    </w:p>
    <w:tbl>
      <w:tblPr>
        <w:tblStyle w:val="3"/>
        <w:tblpPr w:leftFromText="180" w:rightFromText="180" w:vertAnchor="text" w:tblpXSpec="center" w:tblpY="1"/>
        <w:tblOverlap w:val="never"/>
        <w:tblW w:w="9767" w:type="dxa"/>
        <w:tblInd w:w="-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1043"/>
        <w:gridCol w:w="671"/>
        <w:gridCol w:w="7426"/>
      </w:tblGrid>
      <w:tr w14:paraId="15C23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627" w:type="dxa"/>
            <w:noWrap w:val="0"/>
            <w:vAlign w:val="center"/>
          </w:tcPr>
          <w:p w14:paraId="6B9EAAF4">
            <w:pPr>
              <w:pStyle w:val="5"/>
              <w:keepNext w:val="0"/>
              <w:keepLines w:val="0"/>
              <w:suppressLineNumbers w:val="0"/>
              <w:spacing w:before="3" w:beforeAutospacing="0" w:after="0" w:afterAutospacing="0" w:line="360" w:lineRule="auto"/>
              <w:ind w:left="0" w:right="125"/>
              <w:jc w:val="center"/>
              <w:rPr>
                <w:rFonts w:hint="default"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43" w:type="dxa"/>
            <w:noWrap w:val="0"/>
            <w:vAlign w:val="center"/>
          </w:tcPr>
          <w:p w14:paraId="60FD3542">
            <w:pPr>
              <w:pStyle w:val="5"/>
              <w:keepNext w:val="0"/>
              <w:keepLines w:val="0"/>
              <w:suppressLineNumbers w:val="0"/>
              <w:spacing w:before="3" w:beforeAutospacing="0" w:after="0" w:afterAutospacing="0" w:line="360" w:lineRule="auto"/>
              <w:ind w:left="0" w:right="132"/>
              <w:jc w:val="center"/>
              <w:rPr>
                <w:rFonts w:hint="default"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评标</w:t>
            </w:r>
          </w:p>
          <w:p w14:paraId="4AF4C49C">
            <w:pPr>
              <w:pStyle w:val="5"/>
              <w:keepNext w:val="0"/>
              <w:keepLines w:val="0"/>
              <w:suppressLineNumbers w:val="0"/>
              <w:spacing w:before="3" w:beforeAutospacing="0" w:after="0" w:afterAutospacing="0" w:line="360" w:lineRule="auto"/>
              <w:ind w:left="0" w:right="132"/>
              <w:jc w:val="center"/>
              <w:rPr>
                <w:rFonts w:hint="default"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71" w:type="dxa"/>
            <w:noWrap w:val="0"/>
            <w:vAlign w:val="center"/>
          </w:tcPr>
          <w:p w14:paraId="6687F09D">
            <w:pPr>
              <w:pStyle w:val="5"/>
              <w:keepNext w:val="0"/>
              <w:keepLines w:val="0"/>
              <w:suppressLineNumbers w:val="0"/>
              <w:spacing w:before="144" w:beforeAutospacing="0" w:after="0" w:afterAutospacing="0" w:line="360" w:lineRule="auto"/>
              <w:ind w:left="0" w:right="160"/>
              <w:jc w:val="center"/>
              <w:rPr>
                <w:rFonts w:hint="default"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7426" w:type="dxa"/>
            <w:noWrap w:val="0"/>
            <w:vAlign w:val="top"/>
          </w:tcPr>
          <w:p w14:paraId="31165632">
            <w:pPr>
              <w:pStyle w:val="5"/>
              <w:keepNext w:val="0"/>
              <w:keepLines w:val="0"/>
              <w:suppressLineNumbers w:val="0"/>
              <w:spacing w:before="144" w:beforeAutospacing="0" w:after="0" w:afterAutospacing="0" w:line="360" w:lineRule="auto"/>
              <w:ind w:left="3541" w:right="2958"/>
              <w:jc w:val="center"/>
              <w:rPr>
                <w:rFonts w:hint="default"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</w:tr>
      <w:tr w14:paraId="2E4D76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627" w:type="dxa"/>
            <w:noWrap w:val="0"/>
            <w:vAlign w:val="center"/>
          </w:tcPr>
          <w:p w14:paraId="4054F4D7"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 w:line="360" w:lineRule="auto"/>
              <w:ind w:left="188" w:right="0"/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3" w:type="dxa"/>
            <w:noWrap w:val="0"/>
            <w:vAlign w:val="center"/>
          </w:tcPr>
          <w:p w14:paraId="38776E27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231" w:right="224"/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报价得分</w:t>
            </w:r>
          </w:p>
        </w:tc>
        <w:tc>
          <w:tcPr>
            <w:tcW w:w="671" w:type="dxa"/>
            <w:noWrap w:val="0"/>
            <w:vAlign w:val="center"/>
          </w:tcPr>
          <w:p w14:paraId="41E68270"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 w:line="360" w:lineRule="auto"/>
              <w:ind w:left="0" w:right="141"/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30分</w:t>
            </w:r>
          </w:p>
        </w:tc>
        <w:tc>
          <w:tcPr>
            <w:tcW w:w="7426" w:type="dxa"/>
            <w:noWrap w:val="0"/>
            <w:vAlign w:val="top"/>
          </w:tcPr>
          <w:p w14:paraId="7CAC0B1E">
            <w:pPr>
              <w:pStyle w:val="5"/>
              <w:keepNext w:val="0"/>
              <w:keepLines w:val="0"/>
              <w:suppressLineNumbers w:val="0"/>
              <w:spacing w:before="8" w:beforeAutospacing="0" w:after="0" w:afterAutospacing="0" w:line="360" w:lineRule="auto"/>
              <w:ind w:left="107" w:right="207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满足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磋商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文件要求且最后磋商报价最低的为磋商基准价，其报价分值为30分。其他报价分值统一按照下列公式计算：</w:t>
            </w:r>
          </w:p>
          <w:p w14:paraId="62E03767">
            <w:pPr>
              <w:pStyle w:val="5"/>
              <w:keepNext w:val="0"/>
              <w:keepLines w:val="0"/>
              <w:suppressLineNumbers w:val="0"/>
              <w:spacing w:before="8" w:beforeAutospacing="0" w:after="0" w:afterAutospacing="0" w:line="360" w:lineRule="auto"/>
              <w:ind w:left="107" w:right="207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报价分值＝磋商基准价/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最后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磋商报价×30%×100。</w:t>
            </w:r>
          </w:p>
          <w:p w14:paraId="27BC5419">
            <w:pPr>
              <w:pStyle w:val="5"/>
              <w:keepNext w:val="0"/>
              <w:keepLines w:val="0"/>
              <w:suppressLineNumbers w:val="0"/>
              <w:spacing w:before="8" w:beforeAutospacing="0" w:after="0" w:afterAutospacing="0" w:line="360" w:lineRule="auto"/>
              <w:ind w:left="107" w:right="207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注：因落实政府采购政策进行价格调整的，以调整后的价格计算磋商基准价和最后磋商报价。小数点后保留2位有效数字。</w:t>
            </w:r>
          </w:p>
        </w:tc>
      </w:tr>
      <w:tr w14:paraId="09E11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27" w:type="dxa"/>
            <w:noWrap w:val="0"/>
            <w:vAlign w:val="center"/>
          </w:tcPr>
          <w:p w14:paraId="23AE28A6">
            <w:pPr>
              <w:pStyle w:val="5"/>
              <w:keepNext w:val="0"/>
              <w:keepLines w:val="0"/>
              <w:suppressLineNumbers w:val="0"/>
              <w:spacing w:before="171" w:beforeAutospacing="0" w:after="0" w:afterAutospacing="0" w:line="360" w:lineRule="auto"/>
              <w:ind w:left="188" w:right="0"/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  <w:noWrap w:val="0"/>
            <w:vAlign w:val="center"/>
          </w:tcPr>
          <w:p w14:paraId="0F5C8A50"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 w:line="360" w:lineRule="auto"/>
              <w:ind w:left="111" w:right="104"/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产品主要功能产品的质量、性能及可靠性</w:t>
            </w:r>
          </w:p>
        </w:tc>
        <w:tc>
          <w:tcPr>
            <w:tcW w:w="671" w:type="dxa"/>
            <w:noWrap w:val="0"/>
            <w:vAlign w:val="center"/>
          </w:tcPr>
          <w:p w14:paraId="5BE452C4">
            <w:pPr>
              <w:pStyle w:val="5"/>
              <w:keepNext w:val="0"/>
              <w:keepLines w:val="0"/>
              <w:suppressLineNumbers w:val="0"/>
              <w:spacing w:before="184" w:beforeAutospacing="0" w:after="0" w:afterAutospacing="0" w:line="360" w:lineRule="auto"/>
              <w:ind w:left="0" w:right="141"/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426" w:type="dxa"/>
            <w:noWrap w:val="0"/>
            <w:vAlign w:val="top"/>
          </w:tcPr>
          <w:p w14:paraId="6059E777"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提供的厂家技术参数白皮书、原厂印制的产品彩页情况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进行综合</w:t>
            </w:r>
            <w:r>
              <w:rPr>
                <w:rFonts w:hint="eastAsia" w:ascii="宋体" w:hAnsi="宋体" w:cs="宋体"/>
                <w:color w:val="000000" w:themeColor="text1"/>
                <w:spacing w:val="-1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评定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1-5 分，缺项不得分；</w:t>
            </w:r>
          </w:p>
          <w:p w14:paraId="47365C75"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提供的货物详细的配置清单情况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进行综合</w:t>
            </w:r>
            <w:r>
              <w:rPr>
                <w:rFonts w:hint="eastAsia" w:ascii="宋体" w:hAnsi="宋体" w:cs="宋体"/>
                <w:color w:val="000000" w:themeColor="text1"/>
                <w:spacing w:val="-1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评定，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响应文件中对此项进行描述得 1-5分，缺项不得分；</w:t>
            </w:r>
          </w:p>
          <w:p w14:paraId="430917D9"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158" w:beforeAutospacing="0" w:after="0" w:afterAutospacing="0" w:line="360" w:lineRule="auto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提供的技术文件，对提供设备的技术性能及指标符合招标文件要求的程度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进行综合</w:t>
            </w:r>
            <w:r>
              <w:rPr>
                <w:rFonts w:hint="eastAsia" w:ascii="宋体" w:hAnsi="宋体" w:cs="宋体"/>
                <w:color w:val="000000" w:themeColor="text1"/>
                <w:spacing w:val="-1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评定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1-5 分，缺项不得分；</w:t>
            </w:r>
          </w:p>
          <w:p w14:paraId="48EE011A"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158" w:beforeAutospacing="0" w:after="0" w:afterAutospacing="0" w:line="360" w:lineRule="auto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所投产品的产品质量保证及控制措施等情况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进行综合</w:t>
            </w:r>
            <w:r>
              <w:rPr>
                <w:rFonts w:hint="eastAsia" w:ascii="宋体" w:hAnsi="宋体" w:cs="宋体"/>
                <w:color w:val="000000" w:themeColor="text1"/>
                <w:spacing w:val="-1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评定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1-5 分，缺项不得分；</w:t>
            </w:r>
          </w:p>
          <w:p w14:paraId="29DCAB01"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158" w:beforeAutospacing="0" w:after="0" w:afterAutospacing="0" w:line="360" w:lineRule="auto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根据投报产品的安全性、可靠性，设备制造工艺水平、材质（强度、结实度及符合本项目使用程度等），1-5分，缺项不得分；</w:t>
            </w:r>
          </w:p>
          <w:p w14:paraId="2CA2B63B"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158" w:beforeAutospacing="0" w:after="0" w:afterAutospacing="0" w:line="360" w:lineRule="auto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根据投报产品的使用功能及方法齐全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进行综合</w:t>
            </w:r>
            <w:r>
              <w:rPr>
                <w:rFonts w:hint="eastAsia" w:ascii="宋体" w:hAnsi="宋体" w:cs="宋体"/>
                <w:color w:val="000000" w:themeColor="text1"/>
                <w:spacing w:val="-1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评定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1-5分，缺项不得分；</w:t>
            </w:r>
          </w:p>
          <w:p w14:paraId="01C5A784"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158" w:beforeAutospacing="0" w:after="0" w:afterAutospacing="0" w:line="360" w:lineRule="auto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根据投报产品的稳定性、成熟度，各项病因分析稳定成熟、综合检查功能先进科学、最大程度满足设备使用需求，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进行综合</w:t>
            </w:r>
            <w:r>
              <w:rPr>
                <w:rFonts w:hint="eastAsia" w:ascii="宋体" w:hAnsi="宋体" w:cs="宋体"/>
                <w:color w:val="000000" w:themeColor="text1"/>
                <w:spacing w:val="-1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评定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1-5 分，缺项不得分；</w:t>
            </w:r>
          </w:p>
          <w:p w14:paraId="574278C5"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158" w:beforeAutospacing="0" w:after="0" w:afterAutospacing="0" w:line="360" w:lineRule="auto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根据投报产品的设备耐用性、易维护性、具有当前先进技术水平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进行综合</w:t>
            </w:r>
            <w:r>
              <w:rPr>
                <w:rFonts w:hint="eastAsia" w:ascii="宋体" w:hAnsi="宋体" w:cs="宋体"/>
                <w:color w:val="000000" w:themeColor="text1"/>
                <w:spacing w:val="-1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评定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1-5 分，缺项不得分；</w:t>
            </w:r>
          </w:p>
          <w:p w14:paraId="4E4914F0">
            <w:pPr>
              <w:pStyle w:val="5"/>
              <w:keepNext w:val="0"/>
              <w:keepLines w:val="0"/>
              <w:suppressLineNumbers w:val="0"/>
              <w:spacing w:before="8" w:beforeAutospacing="0" w:after="0" w:afterAutospacing="0" w:line="360" w:lineRule="auto"/>
              <w:ind w:left="0" w:right="207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9、根据所投产品的可操作性，根据具体临床使用效果的优劣进行综合评定1-5 分，缺项不得分；</w:t>
            </w:r>
          </w:p>
          <w:p w14:paraId="025F0234">
            <w:pPr>
              <w:pStyle w:val="5"/>
              <w:keepNext w:val="0"/>
              <w:keepLines w:val="0"/>
              <w:suppressLineNumbers w:val="0"/>
              <w:spacing w:before="8" w:beforeAutospacing="0" w:after="0" w:afterAutospacing="0" w:line="360" w:lineRule="auto"/>
              <w:ind w:left="0" w:right="207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10、根据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所提供货物的独有或特色技术，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进行综合</w:t>
            </w:r>
            <w:r>
              <w:rPr>
                <w:rFonts w:hint="eastAsia" w:ascii="宋体" w:hAnsi="宋体" w:cs="宋体"/>
                <w:color w:val="000000" w:themeColor="text1"/>
                <w:spacing w:val="-1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评定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1-5 分，缺项不得分；</w:t>
            </w:r>
          </w:p>
          <w:p w14:paraId="3C6301A8">
            <w:pPr>
              <w:pStyle w:val="5"/>
              <w:keepNext w:val="0"/>
              <w:keepLines w:val="0"/>
              <w:suppressLineNumbers w:val="0"/>
              <w:spacing w:before="8" w:beforeAutospacing="0" w:after="0" w:afterAutospacing="0" w:line="360" w:lineRule="auto"/>
              <w:ind w:left="0" w:right="207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11、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根据本项目主要设备所涉及的备品备件进行综合评定1-5 分，缺项不得分；</w:t>
            </w:r>
          </w:p>
          <w:p w14:paraId="708AF153">
            <w:pPr>
              <w:pStyle w:val="5"/>
              <w:keepNext w:val="0"/>
              <w:keepLines w:val="0"/>
              <w:suppressLineNumbers w:val="0"/>
              <w:spacing w:before="8" w:beforeAutospacing="0" w:after="0" w:afterAutospacing="0" w:line="360" w:lineRule="auto"/>
              <w:ind w:left="0" w:right="207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12、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综合考虑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所报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特点、亮点、优势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进行打分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1-5 分，缺项不得分；</w:t>
            </w:r>
          </w:p>
        </w:tc>
      </w:tr>
      <w:tr w14:paraId="676EC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627" w:type="dxa"/>
            <w:noWrap w:val="0"/>
            <w:vAlign w:val="center"/>
          </w:tcPr>
          <w:p w14:paraId="46A7878B"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 w:line="360" w:lineRule="auto"/>
              <w:ind w:left="188" w:right="0"/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3" w:type="dxa"/>
            <w:noWrap w:val="0"/>
            <w:vAlign w:val="center"/>
          </w:tcPr>
          <w:p w14:paraId="7E9FB63F"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 w:line="360" w:lineRule="auto"/>
              <w:ind w:left="351" w:right="104" w:hanging="240"/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售后</w:t>
            </w:r>
          </w:p>
          <w:p w14:paraId="0FC8619D"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 w:line="360" w:lineRule="auto"/>
              <w:ind w:left="351" w:leftChars="0" w:right="104" w:rightChars="0" w:hanging="240" w:firstLineChars="0"/>
              <w:jc w:val="center"/>
              <w:rPr>
                <w:rFonts w:hint="default" w:ascii="宋体" w:hAnsi="宋体" w:eastAsia="Times New Roman" w:cs="宋体"/>
                <w:color w:val="000000" w:themeColor="text1"/>
                <w:kern w:val="2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671" w:type="dxa"/>
            <w:noWrap w:val="0"/>
            <w:vAlign w:val="center"/>
          </w:tcPr>
          <w:p w14:paraId="611312F5">
            <w:pPr>
              <w:pStyle w:val="5"/>
              <w:keepNext w:val="0"/>
              <w:keepLines w:val="0"/>
              <w:suppressLineNumbers w:val="0"/>
              <w:spacing w:before="160" w:beforeAutospacing="0" w:after="0" w:afterAutospacing="0" w:line="360" w:lineRule="auto"/>
              <w:ind w:left="0" w:right="201" w:rightChars="0"/>
              <w:jc w:val="center"/>
              <w:rPr>
                <w:rFonts w:hint="default" w:ascii="宋体" w:hAnsi="宋体" w:eastAsia="Times New Roman" w:cs="宋体"/>
                <w:color w:val="000000" w:themeColor="text1"/>
                <w:kern w:val="2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426" w:type="dxa"/>
            <w:noWrap w:val="0"/>
            <w:vAlign w:val="top"/>
          </w:tcPr>
          <w:p w14:paraId="6C4CD0BA">
            <w:pPr>
              <w:pStyle w:val="5"/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2" w:beforeAutospacing="0" w:after="0" w:afterAutospacing="0" w:line="360" w:lineRule="auto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投标文件中附有内容完整的售后服务承诺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保障措施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培训计划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进行综合</w:t>
            </w:r>
            <w:r>
              <w:rPr>
                <w:rFonts w:hint="eastAsia" w:ascii="宋体" w:hAnsi="宋体" w:cs="宋体"/>
                <w:color w:val="000000" w:themeColor="text1"/>
                <w:spacing w:val="-1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评定，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响应文件中对此项进行描述得 1-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分，缺项不得分；</w:t>
            </w:r>
          </w:p>
          <w:p w14:paraId="1ED361DD"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2" w:beforeAutospacing="0" w:after="0" w:afterAutospacing="0" w:line="360" w:lineRule="auto"/>
              <w:ind w:left="0" w:right="0"/>
              <w:rPr>
                <w:rFonts w:hint="default" w:ascii="宋体" w:hAnsi="宋体" w:eastAsia="Times New Roman" w:cs="宋体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本项目最低保修期1年，整机在此基础上每延长1年加1分，最多得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分（根据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承诺情况打分，如需延长，需在响应文件中提供承诺函原件彩色扫描件（格式自拟），未提供的不得分。</w:t>
            </w:r>
          </w:p>
        </w:tc>
      </w:tr>
      <w:tr w14:paraId="5522F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27" w:type="dxa"/>
            <w:noWrap w:val="0"/>
            <w:vAlign w:val="center"/>
          </w:tcPr>
          <w:p w14:paraId="6576F0EE"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 w:line="360" w:lineRule="auto"/>
              <w:ind w:left="188" w:right="0"/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43" w:type="dxa"/>
            <w:noWrap w:val="0"/>
            <w:vAlign w:val="center"/>
          </w:tcPr>
          <w:p w14:paraId="4188FB3C">
            <w:pPr>
              <w:pStyle w:val="5"/>
              <w:keepNext w:val="0"/>
              <w:keepLines w:val="0"/>
              <w:suppressLineNumbers w:val="0"/>
              <w:spacing w:before="63" w:beforeAutospacing="0" w:after="0" w:afterAutospacing="0" w:line="360" w:lineRule="auto"/>
              <w:ind w:left="11" w:leftChars="0" w:right="104" w:rightChars="0" w:firstLine="100" w:firstLineChars="0"/>
              <w:jc w:val="center"/>
              <w:rPr>
                <w:rFonts w:hint="default" w:ascii="宋体" w:hAnsi="宋体" w:eastAsia="Times New Roman" w:cs="宋体"/>
                <w:color w:val="000000" w:themeColor="text1"/>
                <w:kern w:val="2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</w:tc>
        <w:tc>
          <w:tcPr>
            <w:tcW w:w="671" w:type="dxa"/>
            <w:noWrap w:val="0"/>
            <w:vAlign w:val="center"/>
          </w:tcPr>
          <w:p w14:paraId="6298BBE7">
            <w:pPr>
              <w:keepNext w:val="0"/>
              <w:keepLines w:val="0"/>
              <w:suppressLineNumbers w:val="0"/>
              <w:tabs>
                <w:tab w:val="left" w:pos="0"/>
                <w:tab w:val="left" w:pos="180"/>
                <w:tab w:val="left" w:pos="360"/>
              </w:tabs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426" w:type="dxa"/>
            <w:noWrap w:val="0"/>
            <w:vAlign w:val="center"/>
          </w:tcPr>
          <w:p w14:paraId="22E590C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GB"/>
                <w14:textFill>
                  <w14:solidFill>
                    <w14:schemeClr w14:val="tx1"/>
                  </w14:solidFill>
                </w14:textFill>
              </w:rPr>
              <w:t>提供自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GB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GB"/>
                <w14:textFill>
                  <w14:solidFill>
                    <w14:schemeClr w14:val="tx1"/>
                  </w14:solidFill>
                </w14:textFill>
              </w:rPr>
              <w:t>月1日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（以合同签订日期为准）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GB"/>
                <w14:textFill>
                  <w14:solidFill>
                    <w14:schemeClr w14:val="tx1"/>
                  </w14:solidFill>
                </w14:textFill>
              </w:rPr>
              <w:t>以来所投产品在国内签订的同品牌型号项目业绩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GB"/>
                <w14:textFill>
                  <w14:solidFill>
                    <w14:schemeClr w14:val="tx1"/>
                  </w14:solidFill>
                </w14:textFill>
              </w:rPr>
              <w:t>，每提供一份业绩得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GB"/>
                <w14:textFill>
                  <w14:solidFill>
                    <w14:schemeClr w14:val="tx1"/>
                  </w14:solidFill>
                </w14:textFill>
              </w:rPr>
              <w:t>分，本项最高得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GB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 w14:paraId="44B230D6">
            <w:pPr>
              <w:keepNext w:val="0"/>
              <w:keepLines w:val="0"/>
              <w:widowControl/>
              <w:suppressLineNumbers w:val="0"/>
              <w:tabs>
                <w:tab w:val="left" w:pos="0"/>
                <w:tab w:val="left" w:pos="180"/>
                <w:tab w:val="left" w:pos="360"/>
              </w:tabs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注：以提供的合同为准，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须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将合同复印件加盖公章附至响应文件正副本中，否则不予计分。</w:t>
            </w:r>
          </w:p>
        </w:tc>
      </w:tr>
    </w:tbl>
    <w:p w14:paraId="119C25F9">
      <w:r>
        <w:rPr>
          <w:rFonts w:hAnsi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72B74D"/>
    <w:multiLevelType w:val="singleLevel"/>
    <w:tmpl w:val="AC72B7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E5D5D"/>
    <w:rsid w:val="08FF34D1"/>
    <w:rsid w:val="17672692"/>
    <w:rsid w:val="2BCD68E5"/>
    <w:rsid w:val="2FA03175"/>
    <w:rsid w:val="79D3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Calibri" w:hAnsi="Calibri" w:eastAsia="宋体" w:cs="Times New Roman"/>
    </w:rPr>
  </w:style>
  <w:style w:type="paragraph" w:customStyle="1" w:styleId="5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2301</Words>
  <Characters>2546</Characters>
  <Lines>0</Lines>
  <Paragraphs>0</Paragraphs>
  <TotalTime>32</TotalTime>
  <ScaleCrop>false</ScaleCrop>
  <LinksUpToDate>false</LinksUpToDate>
  <CharactersWithSpaces>2721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2025-04-22T00:41:00Z</dcterms:created>
  <dc:creator>Administrator</dc:creator>
  <cp:lastModifiedBy>Administrator</cp:lastModifiedBy>
  <dcterms:modified xsi:type="dcterms:W3CDTF">2025-05-07T07:11:44Z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eyJoZGlkIjoiODY3M2NiZDA4MzRlYWFjOTMyN2I4NGVjZjlkMTkzODAifQ==</vt:lpwstr>
  </property>
  <property fmtid="{D5CDD505-2E9C-101B-9397-08002B2CF9AE}" pid="4" name="ICV">
    <vt:lpwstr>39AA7393E3C846E1BDBE091F5295E280_13</vt:lpwstr>
  </property>
</Properties>
</file>