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宋体" w:hAnsi="宋体"/>
          <w:b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>聊城市东昌府区中医院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康复科屋面防水改造工程项目说明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一、项目概况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聊城市东昌府区中医院康复科屋面防水改造工程项目，施工内容为</w:t>
      </w:r>
      <w:r>
        <w:rPr>
          <w:rFonts w:hint="eastAsia" w:ascii="宋体" w:hAnsi="宋体"/>
          <w:sz w:val="24"/>
          <w:lang w:val="en-US" w:eastAsia="zh-CN"/>
        </w:rPr>
        <w:t>康复科屋面防水改造工程施工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预算金额15万元，必需提供一套完整的施工方案。</w:t>
      </w:r>
      <w:r>
        <w:rPr>
          <w:rFonts w:hint="eastAsia" w:ascii="宋体" w:hAnsi="宋体"/>
          <w:sz w:val="24"/>
        </w:rPr>
        <w:t>具体内容详见工程量清单。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二、施工要求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施工过程中由成交供应商自行解决</w:t>
      </w:r>
      <w:r>
        <w:rPr>
          <w:rFonts w:hint="eastAsia" w:ascii="宋体" w:hAnsi="宋体"/>
          <w:sz w:val="24"/>
          <w:lang w:val="en-US" w:eastAsia="zh-CN"/>
        </w:rPr>
        <w:t>施工</w:t>
      </w:r>
      <w:r>
        <w:rPr>
          <w:rFonts w:ascii="宋体" w:hAnsi="宋体"/>
          <w:sz w:val="24"/>
        </w:rPr>
        <w:t>问题，并保证按时完工。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szCs w:val="24"/>
        </w:rPr>
        <w:t>成交供应商必须保证听从采购人安排，在指定时间内进行施工，在合同规定的期限内完工，质量达到采购文件及</w:t>
      </w:r>
      <w:r>
        <w:rPr>
          <w:rFonts w:hint="eastAsia" w:ascii="宋体" w:hAnsi="宋体"/>
          <w:bCs/>
          <w:sz w:val="24"/>
        </w:rPr>
        <w:t>国家行业有关标准</w:t>
      </w:r>
      <w:r>
        <w:rPr>
          <w:rFonts w:hint="eastAsia" w:ascii="宋体" w:hAnsi="宋体"/>
          <w:sz w:val="24"/>
          <w:szCs w:val="24"/>
        </w:rPr>
        <w:t>，否则由此给采购人造成的损失全部由成交供应商承担。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三、工期和要求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70" w:firstLineChars="196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工期要求：接采购人通知后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bCs/>
          <w:sz w:val="24"/>
        </w:rPr>
        <w:t>日历天施工完毕</w:t>
      </w:r>
      <w:r>
        <w:rPr>
          <w:rFonts w:ascii="宋体" w:hAnsi="宋体"/>
          <w:bCs/>
          <w:sz w:val="24"/>
        </w:rPr>
        <w:t>。负偏离视为无效</w:t>
      </w:r>
      <w:r>
        <w:rPr>
          <w:rFonts w:hint="eastAsia" w:ascii="宋体" w:hAnsi="宋体"/>
          <w:bCs/>
          <w:sz w:val="24"/>
        </w:rPr>
        <w:t>报价</w:t>
      </w:r>
      <w:r>
        <w:rPr>
          <w:rFonts w:ascii="宋体" w:hAnsi="宋体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70" w:firstLineChars="196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保修期要求：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付款方式：垫层施工完毕后支付合同价款的60%，工程竣工验收合格后付至合同价款的90%，剩余部分五年后无质量问题一次性付清。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结算方式：固定总价。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六</w:t>
      </w:r>
      <w:r>
        <w:rPr>
          <w:rFonts w:ascii="宋体" w:hAnsi="宋体"/>
          <w:sz w:val="24"/>
        </w:rPr>
        <w:t>、工程主要材料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60" w:firstLineChars="15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本工程的施工材料必需经国家有关检验机关检验合格，符合国家及地方标准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所</w:t>
      </w:r>
      <w:r>
        <w:rPr>
          <w:rFonts w:hint="eastAsia" w:ascii="宋体" w:hAnsi="宋体"/>
          <w:sz w:val="24"/>
          <w:u w:val="single"/>
          <w:lang w:val="en-US" w:eastAsia="zh-CN"/>
        </w:rPr>
        <w:t>投标材料必须提供施工材料防冻、防水、耐热性等国家认证的检测报告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60" w:firstLineChars="1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成交供应商负责垃圾清理外运。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60" w:firstLineChars="150"/>
        <w:textAlignment w:val="auto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  <w:u w:val="single"/>
        </w:rPr>
        <w:t>标的品牌范围：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国内知名品牌。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ascii="宋体" w:hAnsi="宋体"/>
          <w:sz w:val="24"/>
        </w:rPr>
        <w:t>、施工依据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国家、地方以及其它有关最新的标准、规范和规程。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八</w:t>
      </w:r>
      <w:r>
        <w:rPr>
          <w:rFonts w:ascii="宋体" w:hAnsi="宋体"/>
          <w:sz w:val="24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" w:leftChars="-228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施工中发生的一切质量和安全事故由供应商负责。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  <w:lang w:val="zh-CN"/>
        </w:rPr>
        <w:t>潜在供应商应在勘察现场的基础上充分考虑施工中可以预见的因素，并将其发生的全部费用计入相应的投标报价内。</w:t>
      </w:r>
      <w:r>
        <w:rPr>
          <w:rFonts w:hint="eastAsia" w:ascii="宋体" w:hAnsi="宋体"/>
          <w:sz w:val="24"/>
          <w:lang w:val="zh-CN"/>
        </w:rPr>
        <w:t>供应商自行协调周边关系。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  <w:u w:val="single"/>
        </w:rPr>
        <w:t>提供质量符合招标要求的样品，本次招标需提供样品清单：</w:t>
      </w:r>
    </w:p>
    <w:tbl>
      <w:tblPr>
        <w:tblStyle w:val="3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502"/>
        <w:gridCol w:w="2286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样品名称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样品规格型号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样品数量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华文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  <w:lang w:val="en-US" w:eastAsia="zh-CN"/>
              </w:rPr>
              <w:t>弹性体改性沥青防水卷材II PY M 4.0mm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华文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  <w:lang w:val="en-US" w:eastAsia="zh-CN"/>
              </w:rPr>
              <w:t>7.5m*1m(GB18242-2008)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华文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  <w:lang w:val="en-US" w:eastAsia="zh-CN"/>
              </w:rPr>
              <w:t>1㎡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提供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样要求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>：样品应做成展板样式，样品上应保留品牌名称及型号规格。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九、工程量清单</w:t>
      </w:r>
    </w:p>
    <w:tbl>
      <w:tblPr>
        <w:tblStyle w:val="4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00"/>
        <w:gridCol w:w="1225"/>
        <w:gridCol w:w="1588"/>
        <w:gridCol w:w="167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施工项目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破损基层清理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排水系统线路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重新</w:t>
            </w: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规划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女儿墙顶部、设备基础等薄弱环节维修、清理、拆除、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重新</w:t>
            </w: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修复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屋面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重新</w:t>
            </w: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做垫层(50mm厚C25细石混凝土、间距6m*6m分割、阴角为准做加筋@4*200圆弧或八字角)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设备基础底座防水加强处理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大面施工卷材(外露型卷材)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1100㎡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宋体" w:hAnsi="宋体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B07CB"/>
    <w:multiLevelType w:val="singleLevel"/>
    <w:tmpl w:val="E6AB07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E5MDBlODRiMDRlN2MwZWM4NGUxZjFhMzQ2NjEifQ=="/>
  </w:docVars>
  <w:rsids>
    <w:rsidRoot w:val="00000000"/>
    <w:rsid w:val="06477A79"/>
    <w:rsid w:val="076F3D6D"/>
    <w:rsid w:val="08913771"/>
    <w:rsid w:val="11CD39A6"/>
    <w:rsid w:val="14751396"/>
    <w:rsid w:val="16EE370D"/>
    <w:rsid w:val="1D6E6BB1"/>
    <w:rsid w:val="1E0E438C"/>
    <w:rsid w:val="231B52CE"/>
    <w:rsid w:val="240F5A90"/>
    <w:rsid w:val="283A6EBF"/>
    <w:rsid w:val="2A6859B7"/>
    <w:rsid w:val="349D0E96"/>
    <w:rsid w:val="35832939"/>
    <w:rsid w:val="3720282D"/>
    <w:rsid w:val="4079483E"/>
    <w:rsid w:val="4162709A"/>
    <w:rsid w:val="43912309"/>
    <w:rsid w:val="46B40AF8"/>
    <w:rsid w:val="4BA937FD"/>
    <w:rsid w:val="53C75C96"/>
    <w:rsid w:val="563F3703"/>
    <w:rsid w:val="5BB667F6"/>
    <w:rsid w:val="5CF170F8"/>
    <w:rsid w:val="5CF674D3"/>
    <w:rsid w:val="616F1A8B"/>
    <w:rsid w:val="61D76EE6"/>
    <w:rsid w:val="655D0829"/>
    <w:rsid w:val="684F73D4"/>
    <w:rsid w:val="68A06003"/>
    <w:rsid w:val="705536F2"/>
    <w:rsid w:val="7FA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879</Characters>
  <Lines>0</Lines>
  <Paragraphs>0</Paragraphs>
  <TotalTime>2</TotalTime>
  <ScaleCrop>false</ScaleCrop>
  <LinksUpToDate>false</LinksUpToDate>
  <CharactersWithSpaces>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2022-04-24T08:05:00Z</dcterms:created>
  <dc:creator>l</dc:creator>
  <cp:lastModifiedBy>背锅俠</cp:lastModifiedBy>
  <dcterms:modified xsi:type="dcterms:W3CDTF">2023-05-18T09:02:07Z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596FC15DC66345D18C9F0A3A0447EB71_13</vt:lpwstr>
  </property>
</Properties>
</file>