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宋体" w:cs="Times New Roman"/>
          <w:b/>
          <w:sz w:val="32"/>
          <w:szCs w:val="32"/>
          <w:lang w:val="en-US" w:eastAsia="zh-CN"/>
        </w:rPr>
      </w:pPr>
    </w:p>
    <w:p>
      <w:pPr>
        <w:spacing w:line="360" w:lineRule="auto"/>
        <w:jc w:val="center"/>
        <w:rPr>
          <w:rFonts w:hint="eastAsia" w:hAnsi="宋体" w:eastAsia="宋体" w:cs="Times New Roman"/>
          <w:b/>
          <w:sz w:val="32"/>
          <w:szCs w:val="32"/>
          <w:lang w:val="en-US" w:eastAsia="zh-CN"/>
        </w:rPr>
      </w:pPr>
      <w:r>
        <w:rPr>
          <w:rFonts w:hint="eastAsia" w:hAnsi="宋体" w:cs="Times New Roman"/>
          <w:b/>
          <w:sz w:val="32"/>
          <w:szCs w:val="32"/>
          <w:lang w:val="en-US" w:eastAsia="zh-CN"/>
        </w:rPr>
        <w:t>聊城市东昌府</w:t>
      </w:r>
      <w:r>
        <w:rPr>
          <w:rFonts w:hint="eastAsia" w:hAnsi="宋体" w:eastAsia="宋体" w:cs="Times New Roman"/>
          <w:b/>
          <w:sz w:val="32"/>
          <w:szCs w:val="32"/>
          <w:lang w:val="en-US" w:eastAsia="zh-CN"/>
        </w:rPr>
        <w:t>区中医院</w:t>
      </w:r>
    </w:p>
    <w:p>
      <w:pPr>
        <w:spacing w:line="360" w:lineRule="auto"/>
        <w:jc w:val="center"/>
        <w:rPr>
          <w:rFonts w:hint="eastAsia" w:hAnsi="宋体" w:eastAsia="宋体" w:cs="Times New Roman"/>
          <w:b/>
          <w:sz w:val="32"/>
          <w:szCs w:val="32"/>
          <w:lang w:val="en-US" w:eastAsia="zh-CN"/>
        </w:rPr>
      </w:pPr>
      <w:r>
        <w:rPr>
          <w:rFonts w:hint="eastAsia" w:hAnsi="宋体" w:eastAsia="宋体" w:cs="Times New Roman"/>
          <w:b/>
          <w:sz w:val="32"/>
          <w:szCs w:val="32"/>
          <w:lang w:val="en-US" w:eastAsia="zh-CN"/>
        </w:rPr>
        <w:t>采购</w:t>
      </w:r>
      <w:r>
        <w:rPr>
          <w:rFonts w:hint="eastAsia" w:hAnsi="宋体" w:cs="Times New Roman"/>
          <w:b/>
          <w:sz w:val="32"/>
          <w:szCs w:val="32"/>
          <w:lang w:val="en-US" w:eastAsia="zh-CN"/>
        </w:rPr>
        <w:t>放射设备预控评项目</w:t>
      </w:r>
      <w:r>
        <w:rPr>
          <w:rFonts w:hint="eastAsia" w:hAnsi="宋体" w:eastAsia="宋体" w:cs="Times New Roman"/>
          <w:b/>
          <w:sz w:val="32"/>
          <w:szCs w:val="32"/>
          <w:lang w:val="en-US" w:eastAsia="zh-CN"/>
        </w:rPr>
        <w:t>说明</w:t>
      </w:r>
    </w:p>
    <w:p>
      <w:pPr>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rPr>
        <w:t>一、基本要求</w:t>
      </w:r>
      <w:r>
        <w:rPr>
          <w:rFonts w:hint="eastAsia" w:ascii="宋体" w:hAnsi="宋体" w:cs="宋体"/>
          <w:color w:val="000000"/>
          <w:szCs w:val="21"/>
          <w:lang w:eastAsia="zh-CN"/>
        </w:rPr>
        <w:t>：</w:t>
      </w:r>
    </w:p>
    <w:p>
      <w:pPr>
        <w:spacing w:line="360" w:lineRule="auto"/>
        <w:ind w:firstLine="420" w:firstLineChars="200"/>
        <w:jc w:val="left"/>
        <w:rPr>
          <w:rFonts w:ascii="宋体" w:cs="宋体"/>
          <w:color w:val="000000"/>
          <w:szCs w:val="21"/>
        </w:rPr>
      </w:pPr>
      <w:r>
        <w:rPr>
          <w:rFonts w:hint="eastAsia" w:ascii="宋体" w:hAnsi="宋体" w:cs="宋体"/>
          <w:color w:val="000000"/>
          <w:szCs w:val="21"/>
        </w:rPr>
        <w:t>本项目请供应商提供详细服务方案及具体服务措施、服务承诺。</w:t>
      </w:r>
    </w:p>
    <w:p>
      <w:pPr>
        <w:spacing w:line="360" w:lineRule="auto"/>
        <w:jc w:val="left"/>
        <w:rPr>
          <w:rFonts w:hint="eastAsia" w:ascii="宋体" w:eastAsia="宋体" w:cs="宋体"/>
          <w:color w:val="000000"/>
          <w:szCs w:val="21"/>
          <w:lang w:eastAsia="zh-CN"/>
        </w:rPr>
      </w:pPr>
      <w:r>
        <w:rPr>
          <w:rFonts w:hint="eastAsia" w:ascii="宋体" w:hAnsi="宋体" w:cs="宋体"/>
          <w:color w:val="000000"/>
          <w:szCs w:val="21"/>
        </w:rPr>
        <w:t>二、服务内容</w:t>
      </w:r>
      <w:r>
        <w:rPr>
          <w:rFonts w:hint="eastAsia" w:ascii="宋体" w:hAnsi="宋体" w:cs="宋体"/>
          <w:color w:val="000000"/>
          <w:szCs w:val="21"/>
          <w:lang w:eastAsia="zh-CN"/>
        </w:rPr>
        <w:t>：</w:t>
      </w:r>
    </w:p>
    <w:p>
      <w:pPr>
        <w:spacing w:line="360" w:lineRule="auto"/>
        <w:ind w:firstLine="420" w:firstLineChars="200"/>
        <w:jc w:val="left"/>
        <w:rPr>
          <w:rFonts w:ascii="宋体" w:cs="宋体"/>
          <w:color w:val="000000"/>
          <w:szCs w:val="21"/>
        </w:rPr>
      </w:pPr>
      <w:r>
        <w:rPr>
          <w:rFonts w:hint="eastAsia" w:ascii="宋体" w:hAnsi="宋体" w:cs="宋体"/>
          <w:color w:val="000000"/>
          <w:szCs w:val="21"/>
        </w:rPr>
        <w:t>根据医院要求对医院新安装</w:t>
      </w:r>
      <w:r>
        <w:rPr>
          <w:rFonts w:hint="eastAsia" w:ascii="宋体" w:hAnsi="宋体" w:cs="宋体"/>
          <w:color w:val="000000"/>
          <w:szCs w:val="21"/>
          <w:lang w:val="en-US" w:eastAsia="zh-CN"/>
        </w:rPr>
        <w:t>放射</w:t>
      </w:r>
      <w:r>
        <w:rPr>
          <w:rFonts w:hint="eastAsia" w:ascii="宋体" w:hAnsi="宋体" w:cs="宋体"/>
          <w:color w:val="000000"/>
          <w:szCs w:val="21"/>
        </w:rPr>
        <w:t>设备及时进行</w:t>
      </w:r>
      <w:r>
        <w:rPr>
          <w:rFonts w:hint="eastAsia" w:ascii="宋体" w:hAnsi="宋体" w:cs="宋体"/>
          <w:color w:val="000000"/>
          <w:szCs w:val="21"/>
          <w:lang w:val="en-US" w:eastAsia="zh-CN"/>
        </w:rPr>
        <w:t>预评与控评</w:t>
      </w:r>
      <w:r>
        <w:rPr>
          <w:rFonts w:hint="eastAsia" w:ascii="宋体" w:hAnsi="宋体" w:cs="宋体"/>
          <w:color w:val="000000"/>
          <w:szCs w:val="21"/>
        </w:rPr>
        <w:t>。</w:t>
      </w:r>
    </w:p>
    <w:p>
      <w:pPr>
        <w:spacing w:line="360" w:lineRule="auto"/>
        <w:rPr>
          <w:rFonts w:ascii="宋体" w:cs="宋体"/>
          <w:b/>
          <w:szCs w:val="21"/>
        </w:rPr>
      </w:pPr>
      <w:r>
        <w:rPr>
          <w:rFonts w:hint="eastAsia" w:ascii="宋体" w:hAnsi="宋体" w:cs="宋体"/>
          <w:b/>
          <w:szCs w:val="21"/>
          <w:lang w:val="en-US" w:eastAsia="zh-CN"/>
        </w:rPr>
        <w:t>三、</w:t>
      </w:r>
      <w:r>
        <w:rPr>
          <w:rFonts w:hint="eastAsia" w:ascii="宋体" w:hAnsi="宋体" w:cs="宋体"/>
          <w:b/>
          <w:szCs w:val="21"/>
        </w:rPr>
        <w:t>响应文件正本中须提供如下资格证明文件：</w:t>
      </w:r>
    </w:p>
    <w:p>
      <w:pPr>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、资格审查项</w:t>
      </w:r>
    </w:p>
    <w:p>
      <w:pPr>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）供应商营业执照（副本）、组织机构代码证（副本）、税务登记证（副本）或三证合一后的营业执照（副本）；（</w:t>
      </w:r>
      <w:r>
        <w:rPr>
          <w:rFonts w:hint="eastAsia" w:ascii="宋体" w:hAnsi="宋体" w:cs="宋体"/>
          <w:szCs w:val="21"/>
          <w:lang w:val="en-US" w:eastAsia="zh-CN"/>
        </w:rPr>
        <w:t>加盖公章</w:t>
      </w:r>
      <w:r>
        <w:rPr>
          <w:rFonts w:hint="eastAsia" w:ascii="宋体" w:hAnsi="宋体" w:cs="宋体"/>
          <w:szCs w:val="21"/>
        </w:rPr>
        <w:t>）</w:t>
      </w:r>
    </w:p>
    <w:p>
      <w:pPr>
        <w:spacing w:line="360" w:lineRule="auto"/>
        <w:ind w:firstLine="420" w:firstLineChars="200"/>
        <w:jc w:val="left"/>
        <w:rPr>
          <w:rFonts w:asci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）如授权代表参加报价及</w:t>
      </w:r>
      <w:r>
        <w:rPr>
          <w:rFonts w:hint="eastAsia" w:ascii="宋体" w:hAnsi="宋体" w:cs="宋体"/>
          <w:szCs w:val="21"/>
          <w:lang w:eastAsia="zh-CN"/>
        </w:rPr>
        <w:t>谈判</w:t>
      </w:r>
      <w:r>
        <w:rPr>
          <w:rFonts w:hint="eastAsia" w:ascii="宋体" w:hAnsi="宋体" w:cs="宋体"/>
          <w:szCs w:val="21"/>
        </w:rPr>
        <w:t>，须提供法定代表人授权委托书原件及授权代表的身份证复印件（加盖公章）；如法定代表人本人参加报价及</w:t>
      </w:r>
      <w:r>
        <w:rPr>
          <w:rFonts w:hint="eastAsia" w:ascii="宋体" w:hAnsi="宋体" w:cs="宋体"/>
          <w:szCs w:val="21"/>
          <w:lang w:eastAsia="zh-CN"/>
        </w:rPr>
        <w:t>谈判</w:t>
      </w:r>
      <w:r>
        <w:rPr>
          <w:rFonts w:hint="eastAsia" w:ascii="宋体" w:hAnsi="宋体" w:cs="宋体"/>
          <w:szCs w:val="21"/>
        </w:rPr>
        <w:t>，可只提供法定代表人身份证复印件（加盖公章）；</w:t>
      </w:r>
    </w:p>
    <w:p>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具备《放射卫生技术服务机构资质证书》乙级以上（含乙级）评价资质、《检验检测机构CMA资质认定证书》，资质范围包含本次招标设备</w:t>
      </w:r>
      <w:r>
        <w:rPr>
          <w:rFonts w:hint="eastAsia" w:ascii="宋体" w:hAnsi="宋体" w:cs="宋体"/>
          <w:szCs w:val="21"/>
        </w:rPr>
        <w:t>。</w:t>
      </w:r>
    </w:p>
    <w:p>
      <w:pPr>
        <w:pStyle w:val="2"/>
        <w:ind w:left="0" w:leftChars="0" w:firstLine="0" w:firstLineChars="0"/>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四、</w:t>
      </w:r>
      <w:r>
        <w:rPr>
          <w:rFonts w:hint="eastAsia" w:ascii="宋体" w:hAnsi="宋体" w:eastAsia="宋体" w:cs="宋体"/>
          <w:kern w:val="2"/>
          <w:sz w:val="21"/>
          <w:szCs w:val="21"/>
          <w:lang w:val="en-US" w:eastAsia="zh-CN" w:bidi="ar-SA"/>
        </w:rPr>
        <w:t>投标报价</w:t>
      </w:r>
      <w:r>
        <w:rPr>
          <w:rFonts w:hint="eastAsia" w:eastAsia="宋体" w:cs="宋体"/>
          <w:kern w:val="2"/>
          <w:sz w:val="21"/>
          <w:szCs w:val="21"/>
          <w:lang w:val="en-US" w:eastAsia="zh-CN" w:bidi="ar-SA"/>
        </w:rPr>
        <w:t>：</w:t>
      </w:r>
      <w:r>
        <w:rPr>
          <w:rFonts w:hint="eastAsia" w:ascii="宋体" w:hAnsi="宋体" w:eastAsia="宋体" w:cs="宋体"/>
          <w:b/>
          <w:bCs/>
          <w:kern w:val="2"/>
          <w:sz w:val="21"/>
          <w:szCs w:val="21"/>
          <w:lang w:val="en-US" w:eastAsia="zh-CN" w:bidi="ar-SA"/>
        </w:rPr>
        <w:t>投标人的首轮报价不得高于预算金额，否则其报价视为无效，不予进入评审</w:t>
      </w:r>
      <w:r>
        <w:rPr>
          <w:rFonts w:hint="eastAsia" w:eastAsia="宋体" w:cs="宋体"/>
          <w:b/>
          <w:bCs/>
          <w:kern w:val="2"/>
          <w:sz w:val="21"/>
          <w:szCs w:val="21"/>
          <w:lang w:val="en-US" w:eastAsia="zh-CN" w:bidi="ar-SA"/>
        </w:rPr>
        <w:t>。</w:t>
      </w:r>
      <w:r>
        <w:rPr>
          <w:rFonts w:hint="eastAsia" w:ascii="宋体" w:hAnsi="宋体" w:eastAsia="宋体" w:cs="宋体"/>
          <w:b/>
          <w:bCs/>
          <w:kern w:val="2"/>
          <w:sz w:val="21"/>
          <w:szCs w:val="21"/>
          <w:u w:val="single"/>
          <w:lang w:val="en-US" w:eastAsia="zh-CN" w:bidi="ar-SA"/>
        </w:rPr>
        <w:t>本次报价非一次性报价但只允许有一种方案</w:t>
      </w:r>
      <w:r>
        <w:rPr>
          <w:rFonts w:hint="eastAsia" w:ascii="宋体" w:hAnsi="宋体" w:eastAsia="宋体" w:cs="宋体"/>
          <w:b/>
          <w:bCs/>
          <w:kern w:val="2"/>
          <w:sz w:val="21"/>
          <w:szCs w:val="21"/>
          <w:lang w:val="en-US" w:eastAsia="zh-CN" w:bidi="ar-SA"/>
        </w:rPr>
        <w:t>，如非较大技术调整，本次</w:t>
      </w:r>
      <w:r>
        <w:rPr>
          <w:rFonts w:hint="eastAsia" w:cs="宋体"/>
          <w:b/>
          <w:bCs/>
          <w:kern w:val="2"/>
          <w:sz w:val="21"/>
          <w:szCs w:val="21"/>
          <w:lang w:val="en-US" w:eastAsia="zh-CN" w:bidi="ar-SA"/>
        </w:rPr>
        <w:t>谈判</w:t>
      </w:r>
      <w:r>
        <w:rPr>
          <w:rFonts w:hint="eastAsia" w:ascii="宋体" w:hAnsi="宋体" w:eastAsia="宋体" w:cs="宋体"/>
          <w:b/>
          <w:bCs/>
          <w:kern w:val="2"/>
          <w:sz w:val="21"/>
          <w:szCs w:val="21"/>
          <w:lang w:val="en-US" w:eastAsia="zh-CN" w:bidi="ar-SA"/>
        </w:rPr>
        <w:t>的各供应商所报的后一轮报价不得高于前一轮报价，否则按无效报价处理。</w:t>
      </w:r>
      <w:r>
        <w:rPr>
          <w:rFonts w:hint="eastAsia" w:ascii="宋体" w:hAnsi="宋体" w:eastAsia="宋体" w:cs="宋体"/>
          <w:kern w:val="2"/>
          <w:sz w:val="21"/>
          <w:szCs w:val="21"/>
          <w:lang w:val="en-US" w:eastAsia="zh-CN" w:bidi="ar-SA"/>
        </w:rPr>
        <w:t xml:space="preserve">报价币种为人民币。报价包括设备费、运杂费、装卸费、保险费、安装费、检测费、配件和备品费用、税金及质保期内提供服务等所发生的所有费用。投标人免费提供的项目，应先写明该项目的实际价格，并注明免费，此项不计入总价或合计价 </w:t>
      </w:r>
    </w:p>
    <w:p>
      <w:pPr>
        <w:pStyle w:val="2"/>
        <w:numPr>
          <w:ilvl w:val="0"/>
          <w:numId w:val="0"/>
        </w:numPr>
        <w:ind w:leftChars="0"/>
        <w:rPr>
          <w:rFonts w:hint="eastAsia" w:eastAsia="宋体" w:cs="宋体"/>
          <w:kern w:val="2"/>
          <w:sz w:val="21"/>
          <w:szCs w:val="21"/>
          <w:lang w:val="en-US" w:eastAsia="zh-CN" w:bidi="ar-SA"/>
        </w:rPr>
      </w:pPr>
      <w:r>
        <w:rPr>
          <w:rFonts w:hint="eastAsia" w:cs="宋体"/>
          <w:kern w:val="2"/>
          <w:sz w:val="21"/>
          <w:szCs w:val="21"/>
          <w:lang w:val="en-US" w:eastAsia="zh-CN" w:bidi="ar-SA"/>
        </w:rPr>
        <w:t>五、</w:t>
      </w:r>
      <w:r>
        <w:rPr>
          <w:rFonts w:hint="eastAsia" w:eastAsia="宋体" w:cs="宋体"/>
          <w:kern w:val="2"/>
          <w:sz w:val="21"/>
          <w:szCs w:val="21"/>
          <w:lang w:val="en-US" w:eastAsia="zh-CN" w:bidi="ar-SA"/>
        </w:rPr>
        <w:t>评标方法：综合评分法</w:t>
      </w:r>
    </w:p>
    <w:tbl>
      <w:tblPr>
        <w:tblStyle w:val="3"/>
        <w:tblW w:w="8461" w:type="dxa"/>
        <w:jc w:val="center"/>
        <w:tblLayout w:type="fixed"/>
        <w:tblCellMar>
          <w:top w:w="0" w:type="dxa"/>
          <w:left w:w="0" w:type="dxa"/>
          <w:bottom w:w="0" w:type="dxa"/>
          <w:right w:w="0" w:type="dxa"/>
        </w:tblCellMar>
      </w:tblPr>
      <w:tblGrid>
        <w:gridCol w:w="1050"/>
        <w:gridCol w:w="2311"/>
        <w:gridCol w:w="1500"/>
        <w:gridCol w:w="3600"/>
      </w:tblGrid>
      <w:tr>
        <w:trPr>
          <w:trHeight w:val="667" w:hRule="atLeast"/>
          <w:jc w:val="center"/>
        </w:trPr>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C0C0C"/>
                <w:sz w:val="24"/>
              </w:rPr>
            </w:pPr>
            <w:r>
              <w:rPr>
                <w:rFonts w:hint="eastAsia" w:ascii="宋体" w:hAnsi="宋体" w:cs="宋体"/>
                <w:color w:val="0C0C0C"/>
                <w:kern w:val="0"/>
                <w:sz w:val="24"/>
                <w:lang w:bidi="ar"/>
              </w:rPr>
              <w:t>分项</w:t>
            </w:r>
          </w:p>
        </w:tc>
        <w:tc>
          <w:tcPr>
            <w:tcW w:w="2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C0C0C"/>
                <w:sz w:val="24"/>
              </w:rPr>
            </w:pPr>
            <w:r>
              <w:rPr>
                <w:rFonts w:hint="eastAsia" w:ascii="宋体" w:hAnsi="宋体" w:cs="宋体"/>
                <w:color w:val="0C0C0C"/>
                <w:kern w:val="0"/>
                <w:sz w:val="24"/>
                <w:lang w:bidi="ar"/>
              </w:rPr>
              <w:t>评分因素</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C0C0C"/>
                <w:sz w:val="24"/>
              </w:rPr>
            </w:pPr>
            <w:r>
              <w:rPr>
                <w:rFonts w:hint="eastAsia" w:ascii="宋体" w:hAnsi="宋体" w:cs="宋体"/>
                <w:color w:val="0C0C0C"/>
                <w:kern w:val="0"/>
                <w:sz w:val="24"/>
                <w:lang w:bidi="ar"/>
              </w:rPr>
              <w:t>满分分值</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C0C0C"/>
                <w:kern w:val="0"/>
                <w:sz w:val="24"/>
                <w:lang w:bidi="ar"/>
              </w:rPr>
            </w:pPr>
            <w:r>
              <w:rPr>
                <w:rFonts w:hint="eastAsia" w:ascii="宋体" w:hAnsi="宋体" w:cs="宋体"/>
                <w:color w:val="0C0C0C"/>
                <w:kern w:val="0"/>
                <w:sz w:val="24"/>
                <w:lang w:bidi="ar"/>
              </w:rPr>
              <w:t>备注</w:t>
            </w:r>
          </w:p>
        </w:tc>
      </w:tr>
      <w:tr>
        <w:tblPrEx>
          <w:tblCellMar>
            <w:top w:w="0" w:type="dxa"/>
            <w:left w:w="0" w:type="dxa"/>
            <w:bottom w:w="0" w:type="dxa"/>
            <w:right w:w="0" w:type="dxa"/>
          </w:tblCellMar>
        </w:tblPrEx>
        <w:trPr>
          <w:trHeight w:val="1249" w:hRule="atLeast"/>
          <w:jc w:val="center"/>
        </w:trPr>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C0C0C"/>
                <w:sz w:val="24"/>
                <w:lang w:val="en-US" w:eastAsia="zh-CN"/>
              </w:rPr>
            </w:pPr>
            <w:r>
              <w:rPr>
                <w:rFonts w:hint="eastAsia" w:ascii="宋体" w:hAnsi="宋体" w:cs="宋体"/>
                <w:color w:val="0C0C0C"/>
                <w:kern w:val="0"/>
                <w:sz w:val="24"/>
                <w:lang w:bidi="ar"/>
              </w:rPr>
              <w:t>价格</w:t>
            </w:r>
            <w:r>
              <w:rPr>
                <w:rFonts w:hint="eastAsia" w:ascii="宋体" w:hAnsi="宋体" w:cs="宋体"/>
                <w:color w:val="0C0C0C"/>
                <w:kern w:val="0"/>
                <w:sz w:val="24"/>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C0C0C"/>
                <w:sz w:val="24"/>
              </w:rPr>
            </w:pPr>
            <w:r>
              <w:rPr>
                <w:rFonts w:hint="eastAsia" w:ascii="宋体" w:hAnsi="宋体" w:cs="宋体"/>
                <w:color w:val="0C0C0C"/>
                <w:kern w:val="0"/>
                <w:sz w:val="24"/>
                <w:lang w:bidi="ar"/>
              </w:rPr>
              <w:t>报价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C0C0C"/>
                <w:sz w:val="24"/>
                <w:lang w:val="en-US" w:eastAsia="zh-CN"/>
              </w:rPr>
            </w:pPr>
            <w:r>
              <w:rPr>
                <w:rFonts w:hint="eastAsia" w:ascii="宋体" w:hAnsi="宋体" w:cs="宋体"/>
                <w:color w:val="0C0C0C"/>
                <w:kern w:val="0"/>
                <w:sz w:val="24"/>
                <w:lang w:val="en-US" w:eastAsia="zh-CN" w:bidi="ar"/>
              </w:rPr>
              <w:t>65分</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C0C0C"/>
                <w:kern w:val="0"/>
                <w:sz w:val="24"/>
                <w:lang w:bidi="ar"/>
              </w:rPr>
            </w:pPr>
            <w:r>
              <w:rPr>
                <w:rFonts w:hint="eastAsia" w:ascii="宋体" w:hAnsi="宋体" w:cs="宋体"/>
                <w:color w:val="0C0C0C"/>
                <w:kern w:val="0"/>
                <w:sz w:val="24"/>
                <w:lang w:bidi="ar"/>
              </w:rPr>
              <w:t>报价者报价得分＝（最低报价/报价者报价）×</w:t>
            </w:r>
            <w:r>
              <w:rPr>
                <w:rFonts w:hint="eastAsia" w:ascii="宋体" w:hAnsi="宋体" w:cs="宋体"/>
                <w:color w:val="0C0C0C"/>
                <w:kern w:val="0"/>
                <w:sz w:val="24"/>
                <w:lang w:val="en-US" w:eastAsia="zh-CN" w:bidi="ar"/>
              </w:rPr>
              <w:t>65</w:t>
            </w:r>
            <w:r>
              <w:rPr>
                <w:rFonts w:hint="eastAsia" w:ascii="宋体" w:hAnsi="宋体" w:cs="宋体"/>
                <w:color w:val="0C0C0C"/>
                <w:kern w:val="0"/>
                <w:sz w:val="24"/>
                <w:lang w:bidi="ar"/>
              </w:rPr>
              <w:t>％×100</w:t>
            </w:r>
          </w:p>
        </w:tc>
      </w:tr>
      <w:tr>
        <w:tblPrEx>
          <w:tblCellMar>
            <w:top w:w="0" w:type="dxa"/>
            <w:left w:w="0" w:type="dxa"/>
            <w:bottom w:w="0" w:type="dxa"/>
            <w:right w:w="0" w:type="dxa"/>
          </w:tblCellMar>
        </w:tblPrEx>
        <w:trPr>
          <w:trHeight w:val="1791" w:hRule="atLeast"/>
          <w:jc w:val="center"/>
        </w:trPr>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C0C0C"/>
                <w:sz w:val="24"/>
                <w:lang w:val="en-US" w:eastAsia="zh-CN"/>
              </w:rPr>
            </w:pPr>
            <w:r>
              <w:rPr>
                <w:rFonts w:hint="eastAsia" w:ascii="宋体" w:hAnsi="宋体" w:cs="宋体"/>
                <w:color w:val="0C0C0C"/>
                <w:kern w:val="0"/>
                <w:sz w:val="24"/>
                <w:lang w:val="en-US" w:eastAsia="zh-CN" w:bidi="ar"/>
              </w:rPr>
              <w:t>服务得分</w:t>
            </w:r>
          </w:p>
        </w:tc>
        <w:tc>
          <w:tcPr>
            <w:tcW w:w="2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服务方案</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C0C0C"/>
                <w:sz w:val="24"/>
                <w:lang w:val="en-US" w:eastAsia="zh-CN"/>
              </w:rPr>
            </w:pPr>
            <w:r>
              <w:rPr>
                <w:rFonts w:hint="eastAsia" w:ascii="宋体" w:hAnsi="宋体" w:cs="宋体"/>
                <w:color w:val="0C0C0C"/>
                <w:kern w:val="0"/>
                <w:sz w:val="24"/>
                <w:lang w:val="en-US" w:eastAsia="zh-CN" w:bidi="ar"/>
              </w:rPr>
              <w:t>30分</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C0C0C"/>
                <w:kern w:val="0"/>
                <w:sz w:val="24"/>
                <w:lang w:val="en-US" w:eastAsia="zh-CN" w:bidi="ar"/>
              </w:rPr>
            </w:pPr>
            <w:r>
              <w:rPr>
                <w:rFonts w:hint="eastAsia" w:ascii="宋体" w:hAnsi="宋体" w:cs="宋体"/>
                <w:kern w:val="0"/>
                <w:sz w:val="24"/>
                <w:szCs w:val="24"/>
                <w:lang w:val="en-US" w:eastAsia="zh-CN"/>
              </w:rPr>
              <w:t>根据</w:t>
            </w:r>
            <w:r>
              <w:rPr>
                <w:rFonts w:hint="eastAsia" w:ascii="宋体" w:hAnsi="宋体" w:cs="宋体"/>
                <w:kern w:val="0"/>
                <w:sz w:val="24"/>
                <w:szCs w:val="24"/>
              </w:rPr>
              <w:t>项目概述、</w:t>
            </w:r>
            <w:r>
              <w:rPr>
                <w:rFonts w:hint="eastAsia" w:ascii="宋体" w:hAnsi="宋体" w:cs="宋体"/>
                <w:kern w:val="0"/>
                <w:sz w:val="24"/>
                <w:szCs w:val="24"/>
                <w:lang w:val="en-US" w:eastAsia="zh-CN"/>
              </w:rPr>
              <w:t>资格审查、</w:t>
            </w:r>
            <w:r>
              <w:rPr>
                <w:rFonts w:hint="eastAsia" w:ascii="宋体" w:hAnsi="宋体" w:cs="宋体"/>
                <w:kern w:val="0"/>
                <w:sz w:val="24"/>
                <w:szCs w:val="24"/>
              </w:rPr>
              <w:t>目标、服务范围、投标方的义务及配合条件等内容</w:t>
            </w:r>
            <w:r>
              <w:rPr>
                <w:rFonts w:hint="eastAsia" w:ascii="宋体" w:hAnsi="宋体" w:cs="宋体"/>
                <w:kern w:val="0"/>
                <w:sz w:val="24"/>
                <w:szCs w:val="24"/>
                <w:lang w:val="en-US" w:eastAsia="zh-CN"/>
              </w:rPr>
              <w:t>进行评分</w:t>
            </w:r>
          </w:p>
        </w:tc>
      </w:tr>
      <w:tr>
        <w:tblPrEx>
          <w:tblCellMar>
            <w:top w:w="0" w:type="dxa"/>
            <w:left w:w="0" w:type="dxa"/>
            <w:bottom w:w="0" w:type="dxa"/>
            <w:right w:w="0" w:type="dxa"/>
          </w:tblCellMar>
        </w:tblPrEx>
        <w:trPr>
          <w:trHeight w:val="1454" w:hRule="atLeast"/>
          <w:jc w:val="center"/>
        </w:trPr>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C0C0C"/>
                <w:sz w:val="24"/>
                <w:lang w:val="en-US" w:eastAsia="zh-CN"/>
              </w:rPr>
            </w:pPr>
            <w:r>
              <w:rPr>
                <w:rFonts w:hint="eastAsia" w:ascii="宋体" w:hAnsi="宋体" w:cs="宋体"/>
                <w:color w:val="0C0C0C"/>
                <w:kern w:val="0"/>
                <w:sz w:val="24"/>
                <w:lang w:bidi="ar"/>
              </w:rPr>
              <w:t>商务</w:t>
            </w:r>
            <w:r>
              <w:rPr>
                <w:rFonts w:hint="eastAsia" w:ascii="宋体" w:hAnsi="宋体" w:cs="宋体"/>
                <w:color w:val="0C0C0C"/>
                <w:kern w:val="0"/>
                <w:sz w:val="24"/>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投标单位业绩</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5分</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cs="宋体"/>
                <w:kern w:val="0"/>
                <w:sz w:val="24"/>
                <w:szCs w:val="24"/>
              </w:rPr>
              <w:t>供应商提供</w:t>
            </w:r>
            <w:r>
              <w:rPr>
                <w:rFonts w:hint="eastAsia" w:ascii="宋体" w:hAnsi="宋体" w:cs="宋体"/>
                <w:kern w:val="0"/>
                <w:sz w:val="24"/>
                <w:szCs w:val="24"/>
                <w:lang w:val="en-US" w:eastAsia="zh-CN"/>
              </w:rPr>
              <w:t>一年内</w:t>
            </w:r>
            <w:r>
              <w:rPr>
                <w:rFonts w:hint="eastAsia" w:ascii="宋体" w:hAnsi="宋体" w:cs="宋体"/>
                <w:kern w:val="0"/>
                <w:sz w:val="24"/>
                <w:szCs w:val="24"/>
              </w:rPr>
              <w:t>服务的以往客户</w:t>
            </w:r>
            <w:r>
              <w:rPr>
                <w:rFonts w:hint="eastAsia" w:ascii="宋体" w:hAnsi="宋体" w:cs="宋体"/>
                <w:kern w:val="0"/>
                <w:sz w:val="24"/>
                <w:szCs w:val="24"/>
                <w:lang w:val="en-US" w:eastAsia="zh-CN"/>
              </w:rPr>
              <w:t>证明</w:t>
            </w:r>
            <w:r>
              <w:rPr>
                <w:rFonts w:hint="eastAsia" w:ascii="宋体" w:hAnsi="宋体" w:cs="宋体"/>
                <w:kern w:val="0"/>
                <w:sz w:val="24"/>
                <w:szCs w:val="24"/>
              </w:rPr>
              <w:t>，由</w:t>
            </w:r>
            <w:r>
              <w:rPr>
                <w:rFonts w:hint="eastAsia" w:ascii="宋体" w:hAnsi="宋体" w:cs="宋体"/>
                <w:kern w:val="0"/>
                <w:sz w:val="24"/>
                <w:szCs w:val="24"/>
                <w:lang w:eastAsia="zh-CN"/>
              </w:rPr>
              <w:t>谈判</w:t>
            </w:r>
            <w:r>
              <w:rPr>
                <w:rFonts w:hint="eastAsia" w:ascii="宋体" w:hAnsi="宋体" w:cs="宋体"/>
                <w:kern w:val="0"/>
                <w:sz w:val="24"/>
                <w:szCs w:val="24"/>
              </w:rPr>
              <w:t>小组</w:t>
            </w:r>
            <w:r>
              <w:rPr>
                <w:rFonts w:hint="eastAsia" w:ascii="宋体" w:hAnsi="宋体" w:cs="宋体"/>
                <w:kern w:val="0"/>
                <w:sz w:val="24"/>
                <w:szCs w:val="24"/>
                <w:lang w:val="en-US" w:eastAsia="zh-CN"/>
              </w:rPr>
              <w:t>结合实际情况进行评分</w:t>
            </w:r>
          </w:p>
        </w:tc>
      </w:tr>
      <w:tr>
        <w:tblPrEx>
          <w:tblCellMar>
            <w:top w:w="0" w:type="dxa"/>
            <w:left w:w="0" w:type="dxa"/>
            <w:bottom w:w="0" w:type="dxa"/>
            <w:right w:w="0" w:type="dxa"/>
          </w:tblCellMar>
        </w:tblPrEx>
        <w:trPr>
          <w:trHeight w:val="717" w:hRule="atLeast"/>
          <w:jc w:val="center"/>
        </w:trPr>
        <w:tc>
          <w:tcPr>
            <w:tcW w:w="3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C0C0C"/>
                <w:kern w:val="0"/>
                <w:sz w:val="24"/>
                <w:lang w:bidi="ar"/>
              </w:rPr>
              <w:t>合计：</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bidi="ar"/>
              </w:rPr>
              <w:t>100</w:t>
            </w:r>
            <w:r>
              <w:rPr>
                <w:rFonts w:hint="eastAsia" w:ascii="宋体" w:hAnsi="宋体" w:cs="宋体"/>
                <w:color w:val="000000"/>
                <w:kern w:val="0"/>
                <w:sz w:val="24"/>
                <w:lang w:val="en-US" w:eastAsia="zh-CN" w:bidi="ar"/>
              </w:rPr>
              <w:t>分</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r>
    </w:tbl>
    <w:p>
      <w:pPr>
        <w:pStyle w:val="2"/>
        <w:numPr>
          <w:ilvl w:val="0"/>
          <w:numId w:val="0"/>
        </w:numPr>
        <w:ind w:leftChars="0"/>
        <w:rPr>
          <w:rFonts w:hint="eastAsia" w:eastAsia="宋体" w:cs="宋体"/>
          <w:kern w:val="2"/>
          <w:sz w:val="21"/>
          <w:szCs w:val="21"/>
          <w:lang w:val="en-US" w:eastAsia="zh-CN" w:bidi="ar-SA"/>
        </w:rPr>
      </w:pPr>
      <w:r>
        <w:rPr>
          <w:rFonts w:hint="eastAsia" w:cs="宋体"/>
          <w:kern w:val="2"/>
          <w:sz w:val="21"/>
          <w:szCs w:val="21"/>
          <w:lang w:val="en-US" w:eastAsia="zh-CN" w:bidi="ar-SA"/>
        </w:rPr>
        <w:t>六、</w:t>
      </w:r>
      <w:r>
        <w:rPr>
          <w:rFonts w:hint="eastAsia" w:eastAsia="宋体" w:cs="宋体"/>
          <w:kern w:val="2"/>
          <w:sz w:val="21"/>
          <w:szCs w:val="21"/>
          <w:lang w:val="en-US" w:eastAsia="zh-CN" w:bidi="ar-SA"/>
        </w:rPr>
        <w:t>付款方式：</w:t>
      </w:r>
      <w:r>
        <w:rPr>
          <w:rFonts w:hint="eastAsia" w:cs="宋体"/>
          <w:kern w:val="2"/>
          <w:sz w:val="21"/>
          <w:szCs w:val="21"/>
          <w:lang w:val="en-US" w:eastAsia="zh-CN" w:bidi="ar-SA"/>
        </w:rPr>
        <w:t>预评验收合格并交付报批稿后一次性付清；</w:t>
      </w:r>
    </w:p>
    <w:p>
      <w:pPr>
        <w:pStyle w:val="2"/>
        <w:numPr>
          <w:ilvl w:val="0"/>
          <w:numId w:val="0"/>
        </w:numPr>
        <w:ind w:leftChars="0" w:firstLine="1470" w:firstLineChars="700"/>
        <w:rPr>
          <w:rFonts w:hint="eastAsia" w:eastAsia="宋体" w:cs="宋体"/>
          <w:kern w:val="2"/>
          <w:sz w:val="21"/>
          <w:szCs w:val="21"/>
          <w:lang w:val="en-US" w:eastAsia="zh-CN" w:bidi="ar-SA"/>
        </w:rPr>
      </w:pPr>
      <w:r>
        <w:rPr>
          <w:rFonts w:hint="eastAsia" w:cs="宋体"/>
          <w:kern w:val="2"/>
          <w:sz w:val="21"/>
          <w:szCs w:val="21"/>
          <w:lang w:val="en-US" w:eastAsia="zh-CN" w:bidi="ar-SA"/>
        </w:rPr>
        <w:t>控评每台</w:t>
      </w:r>
      <w:r>
        <w:rPr>
          <w:rFonts w:hint="eastAsia" w:eastAsia="宋体" w:cs="宋体"/>
          <w:kern w:val="2"/>
          <w:sz w:val="21"/>
          <w:szCs w:val="21"/>
          <w:lang w:val="en-US" w:eastAsia="zh-CN" w:bidi="ar-SA"/>
        </w:rPr>
        <w:t>设备</w:t>
      </w:r>
      <w:r>
        <w:rPr>
          <w:rFonts w:hint="eastAsia" w:cs="宋体"/>
          <w:kern w:val="2"/>
          <w:sz w:val="21"/>
          <w:szCs w:val="21"/>
          <w:lang w:val="en-US" w:eastAsia="zh-CN" w:bidi="ar-SA"/>
        </w:rPr>
        <w:t>验收合格至交付报批稿</w:t>
      </w:r>
      <w:r>
        <w:rPr>
          <w:rFonts w:hint="eastAsia" w:eastAsia="宋体" w:cs="宋体"/>
          <w:kern w:val="2"/>
          <w:sz w:val="21"/>
          <w:szCs w:val="21"/>
          <w:lang w:val="en-US" w:eastAsia="zh-CN" w:bidi="ar-SA"/>
        </w:rPr>
        <w:t>后，</w:t>
      </w:r>
      <w:r>
        <w:rPr>
          <w:rFonts w:hint="eastAsia" w:cs="宋体"/>
          <w:kern w:val="2"/>
          <w:sz w:val="21"/>
          <w:szCs w:val="21"/>
          <w:lang w:val="en-US" w:eastAsia="zh-CN" w:bidi="ar-SA"/>
        </w:rPr>
        <w:t>付清合同价款</w:t>
      </w:r>
      <w:r>
        <w:rPr>
          <w:rFonts w:hint="eastAsia" w:eastAsia="宋体" w:cs="宋体"/>
          <w:kern w:val="2"/>
          <w:sz w:val="21"/>
          <w:szCs w:val="21"/>
          <w:lang w:val="en-US" w:eastAsia="zh-CN" w:bidi="ar-SA"/>
        </w:rPr>
        <w:t>。</w:t>
      </w:r>
    </w:p>
    <w:p>
      <w:pPr>
        <w:pStyle w:val="2"/>
        <w:numPr>
          <w:ilvl w:val="0"/>
          <w:numId w:val="0"/>
        </w:numPr>
        <w:ind w:leftChars="0"/>
        <w:rPr>
          <w:rFonts w:hint="eastAsia" w:eastAsia="宋体" w:cs="宋体"/>
          <w:kern w:val="2"/>
          <w:sz w:val="21"/>
          <w:szCs w:val="21"/>
          <w:lang w:val="en-US" w:eastAsia="zh-CN" w:bidi="ar-SA"/>
        </w:rPr>
      </w:pPr>
      <w:r>
        <w:rPr>
          <w:rFonts w:hint="eastAsia" w:cs="宋体"/>
          <w:kern w:val="2"/>
          <w:sz w:val="21"/>
          <w:szCs w:val="21"/>
          <w:lang w:val="en-US" w:eastAsia="zh-CN" w:bidi="ar-SA"/>
        </w:rPr>
        <w:t>七、</w:t>
      </w:r>
      <w:r>
        <w:rPr>
          <w:rFonts w:hint="eastAsia" w:eastAsia="宋体" w:cs="宋体"/>
          <w:kern w:val="2"/>
          <w:sz w:val="21"/>
          <w:szCs w:val="21"/>
          <w:lang w:val="en-US" w:eastAsia="zh-CN" w:bidi="ar-SA"/>
        </w:rPr>
        <w:t>竞争性</w:t>
      </w:r>
      <w:r>
        <w:rPr>
          <w:rFonts w:hint="eastAsia" w:cs="宋体"/>
          <w:kern w:val="2"/>
          <w:sz w:val="21"/>
          <w:szCs w:val="21"/>
          <w:lang w:val="en-US" w:eastAsia="zh-CN" w:bidi="ar-SA"/>
        </w:rPr>
        <w:t>谈判</w:t>
      </w:r>
      <w:r>
        <w:rPr>
          <w:rFonts w:hint="eastAsia" w:eastAsia="宋体" w:cs="宋体"/>
          <w:kern w:val="2"/>
          <w:sz w:val="21"/>
          <w:szCs w:val="21"/>
          <w:lang w:val="en-US" w:eastAsia="zh-CN" w:bidi="ar-SA"/>
        </w:rPr>
        <w:t>：</w:t>
      </w:r>
    </w:p>
    <w:p>
      <w:pPr>
        <w:pStyle w:val="2"/>
        <w:numPr>
          <w:ilvl w:val="0"/>
          <w:numId w:val="0"/>
        </w:numPr>
        <w:ind w:leftChars="0" w:firstLine="420" w:firstLineChars="200"/>
        <w:rPr>
          <w:rFonts w:hint="eastAsia" w:eastAsia="宋体" w:cs="宋体"/>
          <w:kern w:val="2"/>
          <w:sz w:val="21"/>
          <w:szCs w:val="21"/>
          <w:lang w:val="en-US" w:eastAsia="zh-CN" w:bidi="ar-SA"/>
        </w:rPr>
      </w:pPr>
      <w:r>
        <w:rPr>
          <w:rFonts w:hint="eastAsia" w:eastAsia="宋体" w:cs="宋体"/>
          <w:kern w:val="2"/>
          <w:sz w:val="21"/>
          <w:szCs w:val="21"/>
          <w:lang w:val="en-US" w:eastAsia="zh-CN" w:bidi="ar-SA"/>
        </w:rPr>
        <w:t>1、</w:t>
      </w:r>
      <w:r>
        <w:rPr>
          <w:rFonts w:hint="eastAsia" w:cs="宋体"/>
          <w:kern w:val="2"/>
          <w:sz w:val="21"/>
          <w:szCs w:val="21"/>
          <w:lang w:val="en-US" w:eastAsia="zh-CN" w:bidi="ar-SA"/>
        </w:rPr>
        <w:t>谈判</w:t>
      </w:r>
      <w:r>
        <w:rPr>
          <w:rFonts w:hint="eastAsia" w:eastAsia="宋体" w:cs="宋体"/>
          <w:kern w:val="2"/>
          <w:sz w:val="21"/>
          <w:szCs w:val="21"/>
          <w:lang w:val="en-US" w:eastAsia="zh-CN" w:bidi="ar-SA"/>
        </w:rPr>
        <w:t>小组所有成员集中与单个进入详细评审的投标人分别进行技术、服务</w:t>
      </w:r>
      <w:r>
        <w:rPr>
          <w:rFonts w:hint="eastAsia" w:cs="宋体"/>
          <w:kern w:val="2"/>
          <w:sz w:val="21"/>
          <w:szCs w:val="21"/>
          <w:lang w:val="en-US" w:eastAsia="zh-CN" w:bidi="ar-SA"/>
        </w:rPr>
        <w:t>谈判</w:t>
      </w:r>
      <w:r>
        <w:rPr>
          <w:rFonts w:hint="eastAsia" w:eastAsia="宋体" w:cs="宋体"/>
          <w:kern w:val="2"/>
          <w:sz w:val="21"/>
          <w:szCs w:val="21"/>
          <w:lang w:val="en-US" w:eastAsia="zh-CN" w:bidi="ar-SA"/>
        </w:rPr>
        <w:t>。</w:t>
      </w:r>
    </w:p>
    <w:p>
      <w:pPr>
        <w:pStyle w:val="2"/>
        <w:numPr>
          <w:ilvl w:val="0"/>
          <w:numId w:val="0"/>
        </w:numPr>
        <w:rPr>
          <w:rFonts w:hint="eastAsia" w:eastAsia="宋体" w:cs="宋体"/>
          <w:kern w:val="2"/>
          <w:sz w:val="21"/>
          <w:szCs w:val="21"/>
          <w:lang w:val="en-US" w:eastAsia="zh-CN" w:bidi="ar-SA"/>
        </w:rPr>
      </w:pPr>
      <w:r>
        <w:rPr>
          <w:rFonts w:hint="eastAsia" w:cs="宋体"/>
          <w:kern w:val="2"/>
          <w:sz w:val="21"/>
          <w:szCs w:val="21"/>
          <w:lang w:val="en-US" w:eastAsia="zh-CN" w:bidi="ar-SA"/>
        </w:rPr>
        <w:t>谈判</w:t>
      </w:r>
      <w:r>
        <w:rPr>
          <w:rFonts w:hint="eastAsia" w:eastAsia="宋体" w:cs="宋体"/>
          <w:kern w:val="2"/>
          <w:sz w:val="21"/>
          <w:szCs w:val="21"/>
          <w:lang w:val="en-US" w:eastAsia="zh-CN" w:bidi="ar-SA"/>
        </w:rPr>
        <w:t>过程中，</w:t>
      </w:r>
      <w:r>
        <w:rPr>
          <w:rFonts w:hint="eastAsia" w:cs="宋体"/>
          <w:kern w:val="2"/>
          <w:sz w:val="21"/>
          <w:szCs w:val="21"/>
          <w:lang w:val="en-US" w:eastAsia="zh-CN" w:bidi="ar-SA"/>
        </w:rPr>
        <w:t>谈判</w:t>
      </w:r>
      <w:r>
        <w:rPr>
          <w:rFonts w:hint="eastAsia" w:eastAsia="宋体" w:cs="宋体"/>
          <w:kern w:val="2"/>
          <w:sz w:val="21"/>
          <w:szCs w:val="21"/>
          <w:lang w:val="en-US" w:eastAsia="zh-CN" w:bidi="ar-SA"/>
        </w:rPr>
        <w:t>小组可以根据具体情况要求所有参加</w:t>
      </w:r>
      <w:r>
        <w:rPr>
          <w:rFonts w:hint="eastAsia" w:cs="宋体"/>
          <w:kern w:val="2"/>
          <w:sz w:val="21"/>
          <w:szCs w:val="21"/>
          <w:lang w:val="en-US" w:eastAsia="zh-CN" w:bidi="ar-SA"/>
        </w:rPr>
        <w:t>谈判</w:t>
      </w:r>
      <w:r>
        <w:rPr>
          <w:rFonts w:hint="eastAsia" w:eastAsia="宋体" w:cs="宋体"/>
          <w:kern w:val="2"/>
          <w:sz w:val="21"/>
          <w:szCs w:val="21"/>
          <w:lang w:val="en-US" w:eastAsia="zh-CN" w:bidi="ar-SA"/>
        </w:rPr>
        <w:t>的供应商进行再次报价。</w:t>
      </w:r>
    </w:p>
    <w:p>
      <w:pPr>
        <w:pStyle w:val="2"/>
        <w:numPr>
          <w:ilvl w:val="0"/>
          <w:numId w:val="0"/>
        </w:numPr>
        <w:ind w:leftChars="0" w:firstLine="420" w:firstLineChars="200"/>
        <w:rPr>
          <w:rFonts w:hint="eastAsia" w:eastAsia="宋体" w:cs="宋体"/>
          <w:kern w:val="2"/>
          <w:sz w:val="21"/>
          <w:szCs w:val="21"/>
          <w:lang w:val="en-US" w:eastAsia="zh-CN" w:bidi="ar-SA"/>
        </w:rPr>
      </w:pPr>
      <w:r>
        <w:rPr>
          <w:rFonts w:hint="eastAsia" w:eastAsia="宋体" w:cs="宋体"/>
          <w:kern w:val="2"/>
          <w:sz w:val="21"/>
          <w:szCs w:val="21"/>
          <w:lang w:val="en-US" w:eastAsia="zh-CN" w:bidi="ar-SA"/>
        </w:rPr>
        <w:t>2、最终报价</w:t>
      </w:r>
    </w:p>
    <w:p>
      <w:pPr>
        <w:pStyle w:val="2"/>
        <w:numPr>
          <w:ilvl w:val="0"/>
          <w:numId w:val="0"/>
        </w:numPr>
        <w:ind w:leftChars="0" w:firstLine="420" w:firstLineChars="200"/>
        <w:rPr>
          <w:rFonts w:hint="eastAsia" w:eastAsia="宋体" w:cs="宋体"/>
          <w:kern w:val="2"/>
          <w:sz w:val="21"/>
          <w:szCs w:val="21"/>
          <w:lang w:val="en-US" w:eastAsia="zh-CN" w:bidi="ar-SA"/>
        </w:rPr>
      </w:pPr>
      <w:r>
        <w:rPr>
          <w:rFonts w:hint="eastAsia" w:cs="宋体"/>
          <w:kern w:val="2"/>
          <w:sz w:val="21"/>
          <w:szCs w:val="21"/>
          <w:lang w:val="en-US" w:eastAsia="zh-CN" w:bidi="ar-SA"/>
        </w:rPr>
        <w:t>谈判</w:t>
      </w:r>
      <w:r>
        <w:rPr>
          <w:rFonts w:hint="eastAsia" w:eastAsia="宋体" w:cs="宋体"/>
          <w:kern w:val="2"/>
          <w:sz w:val="21"/>
          <w:szCs w:val="21"/>
          <w:lang w:val="en-US" w:eastAsia="zh-CN" w:bidi="ar-SA"/>
        </w:rPr>
        <w:t>结束后，</w:t>
      </w:r>
      <w:r>
        <w:rPr>
          <w:rFonts w:hint="eastAsia" w:cs="宋体"/>
          <w:kern w:val="2"/>
          <w:sz w:val="21"/>
          <w:szCs w:val="21"/>
          <w:lang w:val="en-US" w:eastAsia="zh-CN" w:bidi="ar-SA"/>
        </w:rPr>
        <w:t>谈判</w:t>
      </w:r>
      <w:r>
        <w:rPr>
          <w:rFonts w:hint="eastAsia" w:eastAsia="宋体" w:cs="宋体"/>
          <w:kern w:val="2"/>
          <w:sz w:val="21"/>
          <w:szCs w:val="21"/>
          <w:lang w:val="en-US" w:eastAsia="zh-CN" w:bidi="ar-SA"/>
        </w:rPr>
        <w:t>小组要求所有合格投标人在规定的时间、地点进行最终报价。最终报价是供应商响应文件的有效组成部分。最终报价作为计算报价得分的依据。</w:t>
      </w:r>
    </w:p>
    <w:p>
      <w:pPr>
        <w:pStyle w:val="2"/>
        <w:numPr>
          <w:ilvl w:val="0"/>
          <w:numId w:val="0"/>
        </w:numPr>
        <w:ind w:leftChars="0" w:firstLine="420" w:firstLineChars="200"/>
        <w:rPr>
          <w:rFonts w:hint="eastAsia" w:eastAsia="宋体" w:cs="宋体"/>
          <w:kern w:val="2"/>
          <w:sz w:val="21"/>
          <w:szCs w:val="21"/>
          <w:lang w:val="en-US" w:eastAsia="zh-CN" w:bidi="ar-SA"/>
        </w:rPr>
      </w:pPr>
      <w:r>
        <w:rPr>
          <w:rFonts w:hint="eastAsia" w:eastAsia="宋体" w:cs="宋体"/>
          <w:kern w:val="2"/>
          <w:sz w:val="21"/>
          <w:szCs w:val="21"/>
          <w:lang w:val="en-US" w:eastAsia="zh-CN" w:bidi="ar-SA"/>
        </w:rPr>
        <w:t>3、综合评分</w:t>
      </w:r>
    </w:p>
    <w:p>
      <w:pPr>
        <w:pStyle w:val="2"/>
        <w:numPr>
          <w:ilvl w:val="0"/>
          <w:numId w:val="0"/>
        </w:numPr>
        <w:ind w:leftChars="0" w:firstLine="420" w:firstLineChars="200"/>
        <w:rPr>
          <w:rFonts w:hint="eastAsia" w:eastAsia="宋体" w:cs="宋体"/>
          <w:kern w:val="2"/>
          <w:sz w:val="21"/>
          <w:szCs w:val="21"/>
          <w:lang w:val="en-US" w:eastAsia="zh-CN" w:bidi="ar-SA"/>
        </w:rPr>
      </w:pPr>
      <w:r>
        <w:rPr>
          <w:rFonts w:hint="eastAsia" w:eastAsia="宋体" w:cs="宋体"/>
          <w:kern w:val="2"/>
          <w:sz w:val="21"/>
          <w:szCs w:val="21"/>
          <w:lang w:val="en-US" w:eastAsia="zh-CN" w:bidi="ar-SA"/>
        </w:rPr>
        <w:t>经</w:t>
      </w:r>
      <w:r>
        <w:rPr>
          <w:rFonts w:hint="eastAsia" w:cs="宋体"/>
          <w:kern w:val="2"/>
          <w:sz w:val="21"/>
          <w:szCs w:val="21"/>
          <w:lang w:val="en-US" w:eastAsia="zh-CN" w:bidi="ar-SA"/>
        </w:rPr>
        <w:t>谈判</w:t>
      </w:r>
      <w:r>
        <w:rPr>
          <w:rFonts w:hint="eastAsia" w:eastAsia="宋体" w:cs="宋体"/>
          <w:kern w:val="2"/>
          <w:sz w:val="21"/>
          <w:szCs w:val="21"/>
          <w:lang w:val="en-US" w:eastAsia="zh-CN" w:bidi="ar-SA"/>
        </w:rPr>
        <w:t>确定最终采购需求和提交最后报价的供应商后，由</w:t>
      </w:r>
      <w:r>
        <w:rPr>
          <w:rFonts w:hint="eastAsia" w:cs="宋体"/>
          <w:kern w:val="2"/>
          <w:sz w:val="21"/>
          <w:szCs w:val="21"/>
          <w:lang w:val="en-US" w:eastAsia="zh-CN" w:bidi="ar-SA"/>
        </w:rPr>
        <w:t>谈判</w:t>
      </w:r>
      <w:r>
        <w:rPr>
          <w:rFonts w:hint="eastAsia" w:eastAsia="宋体" w:cs="宋体"/>
          <w:kern w:val="2"/>
          <w:sz w:val="21"/>
          <w:szCs w:val="21"/>
          <w:lang w:val="en-US" w:eastAsia="zh-CN" w:bidi="ar-SA"/>
        </w:rPr>
        <w:t>小组采用综合评分法对提交最后报价的供应商的响应文件和最后报价进行综合评分。</w:t>
      </w:r>
    </w:p>
    <w:p>
      <w:pPr>
        <w:pStyle w:val="2"/>
        <w:numPr>
          <w:ilvl w:val="0"/>
          <w:numId w:val="0"/>
        </w:numPr>
        <w:ind w:leftChars="0" w:firstLine="420" w:firstLineChars="200"/>
        <w:rPr>
          <w:rFonts w:hint="eastAsia" w:eastAsia="宋体" w:cs="宋体"/>
          <w:kern w:val="2"/>
          <w:sz w:val="21"/>
          <w:szCs w:val="21"/>
          <w:lang w:val="en-US" w:eastAsia="zh-CN" w:bidi="ar-SA"/>
        </w:rPr>
      </w:pPr>
      <w:r>
        <w:rPr>
          <w:rFonts w:hint="eastAsia" w:eastAsia="宋体" w:cs="宋体"/>
          <w:kern w:val="2"/>
          <w:sz w:val="21"/>
          <w:szCs w:val="21"/>
          <w:lang w:val="en-US" w:eastAsia="zh-CN" w:bidi="ar-SA"/>
        </w:rPr>
        <w:t>本次评标，评标委员会成员综合评定各投标人提交的响应文件，由评标委员会成员按照竞争性</w:t>
      </w:r>
      <w:r>
        <w:rPr>
          <w:rFonts w:hint="eastAsia" w:cs="宋体"/>
          <w:kern w:val="2"/>
          <w:sz w:val="21"/>
          <w:szCs w:val="21"/>
          <w:lang w:val="en-US" w:eastAsia="zh-CN" w:bidi="ar-SA"/>
        </w:rPr>
        <w:t>谈判</w:t>
      </w:r>
      <w:r>
        <w:rPr>
          <w:rFonts w:hint="eastAsia" w:eastAsia="宋体" w:cs="宋体"/>
          <w:kern w:val="2"/>
          <w:sz w:val="21"/>
          <w:szCs w:val="21"/>
          <w:lang w:val="en-US" w:eastAsia="zh-CN" w:bidi="ar-SA"/>
        </w:rPr>
        <w:t>文件规定的各项因素综合评定各投标人提交的响应文件并分别进行打分，确定中标候选人。</w:t>
      </w:r>
    </w:p>
    <w:p>
      <w:pPr>
        <w:tabs>
          <w:tab w:val="left" w:pos="180"/>
        </w:tabs>
        <w:spacing w:line="460" w:lineRule="exact"/>
        <w:rPr>
          <w:rFonts w:hint="default" w:ascii="宋体" w:eastAsia="宋体" w:cs="宋体"/>
          <w:b/>
          <w:szCs w:val="21"/>
          <w:lang w:val="en-US" w:eastAsia="zh-CN"/>
        </w:rPr>
      </w:pPr>
      <w:r>
        <w:rPr>
          <w:rFonts w:hint="eastAsia" w:cs="宋体"/>
          <w:kern w:val="2"/>
          <w:sz w:val="21"/>
          <w:szCs w:val="21"/>
          <w:lang w:val="en-US" w:eastAsia="zh-CN" w:bidi="ar-SA"/>
        </w:rPr>
        <w:t>八</w:t>
      </w:r>
      <w:r>
        <w:rPr>
          <w:rFonts w:hint="eastAsia" w:eastAsia="宋体" w:cs="宋体"/>
          <w:kern w:val="2"/>
          <w:sz w:val="21"/>
          <w:szCs w:val="21"/>
          <w:lang w:val="en-US" w:eastAsia="zh-CN" w:bidi="ar-SA"/>
        </w:rPr>
        <w:t>、</w:t>
      </w:r>
      <w:r>
        <w:rPr>
          <w:rFonts w:hint="eastAsia" w:ascii="宋体" w:hAnsi="宋体" w:eastAsia="宋体" w:cs="宋体"/>
          <w:kern w:val="2"/>
          <w:sz w:val="21"/>
          <w:szCs w:val="21"/>
          <w:lang w:val="en-US" w:eastAsia="zh-CN" w:bidi="ar-SA"/>
        </w:rPr>
        <w:t>中标及签订合同</w:t>
      </w:r>
    </w:p>
    <w:p>
      <w:pPr>
        <w:tabs>
          <w:tab w:val="left" w:pos="180"/>
        </w:tabs>
        <w:spacing w:line="460" w:lineRule="exact"/>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、中标公告发布后采购人与中标人签订合同。合同的内容不得超出公开竞争性</w:t>
      </w:r>
      <w:r>
        <w:rPr>
          <w:rFonts w:hint="eastAsia" w:ascii="宋体" w:hAnsi="宋体" w:cs="宋体"/>
          <w:szCs w:val="21"/>
          <w:lang w:val="en-US" w:eastAsia="zh-CN"/>
        </w:rPr>
        <w:t>谈判</w:t>
      </w:r>
      <w:r>
        <w:rPr>
          <w:rFonts w:hint="eastAsia" w:ascii="宋体" w:hAnsi="宋体" w:cs="宋体"/>
          <w:szCs w:val="21"/>
        </w:rPr>
        <w:t>文件和响应文件的实质性内容。</w:t>
      </w:r>
    </w:p>
    <w:p>
      <w:pPr>
        <w:tabs>
          <w:tab w:val="left" w:pos="180"/>
        </w:tabs>
        <w:spacing w:line="460" w:lineRule="exact"/>
        <w:ind w:firstLine="420" w:firstLineChars="200"/>
        <w:rPr>
          <w:rFonts w:ascii="宋体" w:cs="宋体"/>
          <w:szCs w:val="21"/>
        </w:rPr>
      </w:pPr>
      <w:r>
        <w:rPr>
          <w:rFonts w:ascii="宋体" w:hAnsi="宋体" w:cs="宋体"/>
          <w:szCs w:val="21"/>
        </w:rPr>
        <w:t>2</w:t>
      </w:r>
      <w:r>
        <w:rPr>
          <w:rFonts w:hint="eastAsia" w:ascii="宋体" w:hAnsi="宋体" w:cs="宋体"/>
          <w:szCs w:val="21"/>
        </w:rPr>
        <w:t>、竞争性</w:t>
      </w:r>
      <w:r>
        <w:rPr>
          <w:rFonts w:hint="eastAsia" w:ascii="宋体" w:hAnsi="宋体" w:cs="宋体"/>
          <w:szCs w:val="21"/>
          <w:lang w:val="en-US" w:eastAsia="zh-CN"/>
        </w:rPr>
        <w:t>谈判</w:t>
      </w:r>
      <w:r>
        <w:rPr>
          <w:rFonts w:hint="eastAsia" w:ascii="宋体" w:hAnsi="宋体" w:cs="宋体"/>
          <w:szCs w:val="21"/>
        </w:rPr>
        <w:t>文件、中标人的响应文件及评标过程中的有关澄清文件均为合同附件。</w:t>
      </w:r>
    </w:p>
    <w:p>
      <w:pPr>
        <w:tabs>
          <w:tab w:val="left" w:pos="180"/>
        </w:tabs>
        <w:spacing w:line="400" w:lineRule="exact"/>
        <w:ind w:firstLine="420" w:firstLineChars="200"/>
        <w:rPr>
          <w:rFonts w:ascii="宋体" w:cs="宋体"/>
          <w:b/>
          <w:sz w:val="36"/>
        </w:rPr>
      </w:pPr>
      <w:r>
        <w:rPr>
          <w:rFonts w:ascii="宋体" w:hAnsi="宋体" w:cs="宋体"/>
          <w:szCs w:val="21"/>
        </w:rPr>
        <w:t>3</w:t>
      </w:r>
      <w:r>
        <w:rPr>
          <w:rFonts w:hint="eastAsia" w:ascii="宋体" w:hAnsi="宋体" w:cs="宋体"/>
          <w:szCs w:val="21"/>
        </w:rPr>
        <w:t>、中标人如未于规定时间和地点签订中标合同，采购人有权撤销其中标资格并扣缴投标保证金。在这种情况下，采购人可另选中标人或另行招标。</w:t>
      </w:r>
    </w:p>
    <w:p>
      <w:pPr>
        <w:pStyle w:val="2"/>
        <w:numPr>
          <w:ilvl w:val="0"/>
          <w:numId w:val="0"/>
        </w:numPr>
        <w:rPr>
          <w:rFonts w:hint="default" w:eastAsia="宋体" w:cs="宋体"/>
          <w:kern w:val="2"/>
          <w:sz w:val="21"/>
          <w:szCs w:val="21"/>
          <w:lang w:val="en-US" w:eastAsia="zh-CN" w:bidi="ar-SA"/>
        </w:rPr>
      </w:pPr>
    </w:p>
    <w:p>
      <w:pPr>
        <w:tabs>
          <w:tab w:val="left" w:pos="180"/>
        </w:tabs>
        <w:spacing w:line="460" w:lineRule="exact"/>
        <w:ind w:firstLine="420" w:firstLineChars="200"/>
        <w:rPr>
          <w:rFonts w:ascii="宋体" w:cs="宋体"/>
          <w:szCs w:val="21"/>
        </w:rPr>
      </w:pPr>
    </w:p>
    <w:p>
      <w:pPr>
        <w:pStyle w:val="2"/>
        <w:numPr>
          <w:ilvl w:val="0"/>
          <w:numId w:val="0"/>
        </w:numPr>
        <w:ind w:leftChars="0"/>
        <w:jc w:val="center"/>
        <w:rPr>
          <w:rFonts w:hint="eastAsia"/>
          <w:sz w:val="44"/>
          <w:szCs w:val="44"/>
          <w:lang w:val="en-US" w:eastAsia="zh-CN"/>
        </w:rPr>
      </w:pPr>
      <w:bookmarkStart w:id="0" w:name="_GoBack"/>
      <w:bookmarkEnd w:id="0"/>
      <w:r>
        <w:rPr>
          <w:rFonts w:hint="eastAsia"/>
          <w:sz w:val="44"/>
          <w:szCs w:val="44"/>
        </w:rPr>
        <w:t>东昌府区中医院采购项目</w:t>
      </w:r>
      <w:r>
        <w:rPr>
          <w:rFonts w:hint="eastAsia"/>
          <w:sz w:val="44"/>
          <w:szCs w:val="44"/>
          <w:lang w:val="en-US" w:eastAsia="zh-CN"/>
        </w:rPr>
        <w:t>报价单</w:t>
      </w:r>
    </w:p>
    <w:p>
      <w:pPr>
        <w:pStyle w:val="2"/>
        <w:numPr>
          <w:ilvl w:val="0"/>
          <w:numId w:val="0"/>
        </w:numPr>
        <w:ind w:leftChars="0"/>
        <w:jc w:val="center"/>
        <w:rPr>
          <w:rFonts w:hint="eastAsia"/>
          <w:sz w:val="44"/>
          <w:szCs w:val="44"/>
          <w:lang w:val="en-US" w:eastAsia="zh-CN"/>
        </w:rPr>
      </w:pPr>
    </w:p>
    <w:tbl>
      <w:tblPr>
        <w:tblStyle w:val="3"/>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176"/>
        <w:gridCol w:w="5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47" w:type="dxa"/>
            <w:noWrap w:val="0"/>
            <w:vAlign w:val="center"/>
          </w:tcPr>
          <w:p>
            <w:pPr>
              <w:jc w:val="center"/>
              <w:rPr>
                <w:rFonts w:hint="eastAsia" w:eastAsia="宋体"/>
                <w:sz w:val="28"/>
                <w:szCs w:val="28"/>
                <w:lang w:eastAsia="zh-CN"/>
              </w:rPr>
            </w:pPr>
            <w:r>
              <w:rPr>
                <w:rFonts w:hint="eastAsia"/>
                <w:sz w:val="28"/>
                <w:szCs w:val="28"/>
                <w:lang w:val="en-US" w:eastAsia="zh-CN"/>
              </w:rPr>
              <w:t>序号</w:t>
            </w:r>
          </w:p>
        </w:tc>
        <w:tc>
          <w:tcPr>
            <w:tcW w:w="7352" w:type="dxa"/>
            <w:gridSpan w:val="2"/>
            <w:noWrap w:val="0"/>
            <w:vAlign w:val="center"/>
          </w:tcPr>
          <w:p>
            <w:pPr>
              <w:jc w:val="center"/>
              <w:rPr>
                <w:rFonts w:hint="default"/>
                <w:sz w:val="28"/>
                <w:szCs w:val="28"/>
                <w:lang w:val="en-US" w:eastAsia="zh-CN"/>
              </w:rPr>
            </w:pPr>
            <w:r>
              <w:rPr>
                <w:rFonts w:hint="eastAsia"/>
                <w:sz w:val="28"/>
                <w:szCs w:val="28"/>
                <w:lang w:val="en-US" w:eastAsia="zh-CN"/>
              </w:rPr>
              <w:t>采购项目明细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347" w:type="dxa"/>
            <w:noWrap w:val="0"/>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2176" w:type="dxa"/>
            <w:noWrap w:val="0"/>
            <w:vAlign w:val="center"/>
          </w:tcPr>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服务报价</w:t>
            </w:r>
          </w:p>
        </w:tc>
        <w:tc>
          <w:tcPr>
            <w:tcW w:w="5176" w:type="dxa"/>
            <w:noWrap w:val="0"/>
            <w:vAlign w:val="center"/>
          </w:tcPr>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w:t>
            </w:r>
          </w:p>
          <w:p>
            <w:pPr>
              <w:ind w:firstLine="480" w:firstLineChars="200"/>
              <w:jc w:val="both"/>
              <w:rPr>
                <w:rFonts w:hint="default"/>
                <w:lang w:val="en-US" w:eastAsia="zh-CN"/>
              </w:rPr>
            </w:pPr>
            <w:r>
              <w:rPr>
                <w:rFonts w:hint="eastAsia" w:ascii="宋体" w:hAnsi="宋体" w:eastAsia="宋体" w:cs="宋体"/>
                <w:sz w:val="24"/>
                <w:szCs w:val="24"/>
                <w:lang w:val="en-US" w:eastAsia="zh-CN"/>
              </w:rPr>
              <w:t>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347" w:type="dxa"/>
            <w:noWrap w:val="0"/>
            <w:vAlign w:val="center"/>
          </w:tcPr>
          <w:p>
            <w:pPr>
              <w:spacing w:line="360" w:lineRule="auto"/>
              <w:jc w:val="center"/>
              <w:rPr>
                <w:rFonts w:hint="default" w:ascii="宋体" w:hAnsi="宋体" w:eastAsia="宋体" w:cs="宋体"/>
                <w:sz w:val="28"/>
                <w:szCs w:val="28"/>
                <w:lang w:val="en-US" w:eastAsia="zh-CN"/>
              </w:rPr>
            </w:pPr>
            <w:r>
              <w:rPr>
                <w:rFonts w:ascii="宋体" w:hAnsi="宋体" w:cs="宋体"/>
                <w:sz w:val="24"/>
                <w:szCs w:val="24"/>
              </w:rPr>
              <w:t>2</w:t>
            </w:r>
          </w:p>
        </w:tc>
        <w:tc>
          <w:tcPr>
            <w:tcW w:w="7352" w:type="dxa"/>
            <w:gridSpan w:val="2"/>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（如满足</w:t>
            </w:r>
            <w:r>
              <w:rPr>
                <w:rFonts w:hint="eastAsia" w:ascii="宋体" w:hAnsi="宋体" w:cs="宋体"/>
                <w:sz w:val="24"/>
                <w:szCs w:val="24"/>
                <w:lang w:val="en-US" w:eastAsia="zh-CN"/>
              </w:rPr>
              <w:t>谈判</w:t>
            </w:r>
            <w:r>
              <w:rPr>
                <w:rFonts w:hint="eastAsia" w:ascii="宋体" w:hAnsi="宋体" w:eastAsia="宋体" w:cs="宋体"/>
                <w:sz w:val="24"/>
                <w:szCs w:val="24"/>
                <w:lang w:val="en-US" w:eastAsia="zh-CN"/>
              </w:rPr>
              <w:t>文件要求的付款方式，填写满足）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347" w:type="dxa"/>
            <w:noWrap w:val="0"/>
            <w:vAlign w:val="center"/>
          </w:tcPr>
          <w:p>
            <w:pPr>
              <w:spacing w:line="360" w:lineRule="auto"/>
              <w:jc w:val="center"/>
              <w:rPr>
                <w:rFonts w:hint="eastAsia" w:ascii="宋体" w:hAnsi="宋体" w:eastAsia="宋体" w:cs="宋体"/>
                <w:sz w:val="28"/>
                <w:szCs w:val="28"/>
                <w:lang w:val="en-US" w:eastAsia="zh-CN"/>
              </w:rPr>
            </w:pPr>
            <w:r>
              <w:rPr>
                <w:rFonts w:ascii="宋体" w:hAnsi="宋体" w:cs="宋体"/>
                <w:sz w:val="24"/>
                <w:szCs w:val="24"/>
              </w:rPr>
              <w:t>3</w:t>
            </w:r>
          </w:p>
        </w:tc>
        <w:tc>
          <w:tcPr>
            <w:tcW w:w="7352" w:type="dxa"/>
            <w:gridSpan w:val="2"/>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交货期：</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（如满足</w:t>
            </w:r>
            <w:r>
              <w:rPr>
                <w:rFonts w:hint="eastAsia" w:ascii="宋体" w:hAnsi="宋体" w:cs="宋体"/>
                <w:sz w:val="24"/>
                <w:szCs w:val="24"/>
                <w:lang w:val="en-US" w:eastAsia="zh-CN"/>
              </w:rPr>
              <w:t>谈判</w:t>
            </w:r>
            <w:r>
              <w:rPr>
                <w:rFonts w:hint="eastAsia" w:ascii="宋体" w:hAnsi="宋体" w:eastAsia="宋体" w:cs="宋体"/>
                <w:sz w:val="24"/>
                <w:szCs w:val="24"/>
                <w:lang w:val="en-US" w:eastAsia="zh-CN"/>
              </w:rPr>
              <w:t>文件要求的付款方式，填写满足）</w:t>
            </w:r>
          </w:p>
        </w:tc>
      </w:tr>
    </w:tbl>
    <w:p>
      <w:pPr>
        <w:jc w:val="left"/>
        <w:rPr>
          <w:rFonts w:hint="eastAsia"/>
          <w:sz w:val="24"/>
          <w:szCs w:val="24"/>
        </w:rPr>
      </w:pPr>
    </w:p>
    <w:p>
      <w:pPr>
        <w:jc w:val="left"/>
        <w:rPr>
          <w:rFonts w:hint="eastAsia"/>
          <w:sz w:val="24"/>
          <w:szCs w:val="24"/>
        </w:rPr>
      </w:pPr>
    </w:p>
    <w:p>
      <w:pPr>
        <w:wordWrap w:val="0"/>
        <w:jc w:val="right"/>
        <w:rPr>
          <w:rFonts w:hint="default"/>
          <w:sz w:val="28"/>
          <w:szCs w:val="28"/>
          <w:u w:val="single"/>
          <w:lang w:val="en-US" w:eastAsia="zh-CN"/>
        </w:rPr>
      </w:pPr>
      <w:r>
        <w:rPr>
          <w:rFonts w:hint="eastAsia"/>
          <w:sz w:val="28"/>
          <w:szCs w:val="28"/>
          <w:lang w:val="en-US" w:eastAsia="zh-CN"/>
        </w:rPr>
        <w:t>供应商名称（盖章）：</w:t>
      </w:r>
      <w:r>
        <w:rPr>
          <w:rFonts w:hint="eastAsia"/>
          <w:sz w:val="28"/>
          <w:szCs w:val="28"/>
          <w:u w:val="single"/>
          <w:lang w:val="en-US" w:eastAsia="zh-CN"/>
        </w:rPr>
        <w:t xml:space="preserve">            </w:t>
      </w:r>
    </w:p>
    <w:p>
      <w:pPr>
        <w:wordWrap w:val="0"/>
        <w:jc w:val="right"/>
        <w:rPr>
          <w:rFonts w:hint="default"/>
          <w:sz w:val="28"/>
          <w:szCs w:val="28"/>
          <w:u w:val="single"/>
          <w:lang w:val="en-US" w:eastAsia="zh-CN"/>
        </w:rPr>
      </w:pPr>
      <w:r>
        <w:rPr>
          <w:rFonts w:hint="eastAsia"/>
          <w:sz w:val="28"/>
          <w:szCs w:val="28"/>
          <w:lang w:val="en-US" w:eastAsia="zh-CN"/>
        </w:rPr>
        <w:t>授权代理人签字：</w:t>
      </w:r>
      <w:r>
        <w:rPr>
          <w:rFonts w:hint="eastAsia"/>
          <w:sz w:val="28"/>
          <w:szCs w:val="28"/>
          <w:u w:val="single"/>
          <w:lang w:val="en-US" w:eastAsia="zh-CN"/>
        </w:rPr>
        <w:t xml:space="preserve">            </w:t>
      </w:r>
    </w:p>
    <w:p>
      <w:pPr>
        <w:wordWrap w:val="0"/>
        <w:jc w:val="right"/>
        <w:rPr>
          <w:rFonts w:hint="default"/>
          <w:i w:val="0"/>
          <w:iCs w:val="0"/>
          <w:sz w:val="28"/>
          <w:szCs w:val="28"/>
          <w:u w:val="single"/>
          <w:lang w:val="en-US" w:eastAsia="zh-CN"/>
        </w:rPr>
      </w:pPr>
      <w:r>
        <w:rPr>
          <w:rFonts w:hint="eastAsia"/>
          <w:sz w:val="28"/>
          <w:szCs w:val="28"/>
          <w:lang w:val="en-US" w:eastAsia="zh-CN"/>
        </w:rPr>
        <w:t>日  期：</w:t>
      </w:r>
      <w:r>
        <w:rPr>
          <w:rFonts w:hint="eastAsia"/>
          <w:i w:val="0"/>
          <w:iCs w:val="0"/>
          <w:sz w:val="28"/>
          <w:szCs w:val="28"/>
          <w:u w:val="single"/>
          <w:lang w:val="en-US" w:eastAsia="zh-CN"/>
        </w:rPr>
        <w:t xml:space="preserve">            </w:t>
      </w:r>
    </w:p>
    <w:p>
      <w:pPr>
        <w:jc w:val="left"/>
        <w:rPr>
          <w:rFonts w:hint="eastAsia"/>
          <w:sz w:val="28"/>
          <w:szCs w:val="28"/>
          <w:lang w:val="en-US" w:eastAsia="zh-CN"/>
        </w:rPr>
      </w:pPr>
    </w:p>
    <w:p>
      <w:pPr>
        <w:jc w:val="left"/>
        <w:rPr>
          <w:rFonts w:hint="eastAsia"/>
          <w:sz w:val="28"/>
          <w:szCs w:val="28"/>
          <w:lang w:val="en-US" w:eastAsia="zh-CN"/>
        </w:rPr>
      </w:pPr>
    </w:p>
    <w:p>
      <w:pPr>
        <w:jc w:val="left"/>
        <w:rPr>
          <w:rFonts w:hint="eastAsia"/>
          <w:sz w:val="28"/>
          <w:szCs w:val="28"/>
          <w:lang w:val="en-US" w:eastAsia="zh-CN"/>
        </w:rPr>
      </w:pPr>
    </w:p>
    <w:p>
      <w:pPr>
        <w:pStyle w:val="2"/>
      </w:pPr>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jE5MDBlODRiMDRlN2MwZWM4NGUxZjFhMzQ2NjEifQ=="/>
  </w:docVars>
  <w:rsids>
    <w:rsidRoot w:val="00000000"/>
    <w:rsid w:val="04381FF2"/>
    <w:rsid w:val="0AAF0EB5"/>
    <w:rsid w:val="10B3464D"/>
    <w:rsid w:val="1BB01E32"/>
    <w:rsid w:val="329E3769"/>
    <w:rsid w:val="38376B4A"/>
    <w:rsid w:val="4B134C19"/>
    <w:rsid w:val="4CF36CD5"/>
    <w:rsid w:val="65AF1C7F"/>
    <w:rsid w:val="7DC3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1027</Words>
  <Characters>1034</Characters>
  <Lines>0</Lines>
  <Paragraphs>0</Paragraphs>
  <TotalTime>1</TotalTime>
  <ScaleCrop>false</ScaleCrop>
  <LinksUpToDate>false</LinksUpToDate>
  <CharactersWithSpaces>1089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2022-12-10T06:44:00Z</dcterms:created>
  <dc:creator>Administrator</dc:creator>
  <cp:lastModifiedBy>背锅俠</cp:lastModifiedBy>
  <dcterms:modified xsi:type="dcterms:W3CDTF">2022-12-12T06:52:20Z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166FE99B5925446E9355D4BBF79979CB</vt:lpwstr>
  </property>
</Properties>
</file>