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东昌府区中医院房屋装修需求</w:t>
      </w:r>
    </w:p>
    <w:p>
      <w:pPr>
        <w:widowControl/>
        <w:ind w:firstLine="42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1、参与报价的公司应满足工程建设活动，具备健全的维保能力，达到标准，方可参与此次报价。</w:t>
      </w:r>
    </w:p>
    <w:p>
      <w:pPr>
        <w:widowControl/>
        <w:ind w:firstLine="42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此项目所涉康复楼三楼、四楼装修约200平方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共十间屋子：三楼八个病室、中医综合医疗室，四楼督灸室</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需求</w:t>
      </w:r>
      <w:r>
        <w:rPr>
          <w:rFonts w:hint="eastAsia" w:ascii="仿宋" w:hAnsi="仿宋" w:eastAsia="仿宋" w:cs="仿宋"/>
          <w:color w:val="000000"/>
          <w:kern w:val="0"/>
          <w:sz w:val="32"/>
          <w:szCs w:val="32"/>
        </w:rPr>
        <w:t>见附表</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以二维码展示的设计效果图（见下图）为标准进行设计。</w:t>
      </w:r>
      <w:r>
        <w:rPr>
          <w:rFonts w:hint="eastAsia" w:ascii="仿宋" w:hAnsi="仿宋" w:eastAsia="仿宋" w:cs="仿宋"/>
          <w:color w:val="000000"/>
          <w:kern w:val="0"/>
          <w:sz w:val="32"/>
          <w:szCs w:val="32"/>
        </w:rPr>
        <w:t>质保期限</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年，预算10万元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计划竣工时间为15天</w:t>
      </w:r>
      <w:r>
        <w:rPr>
          <w:rFonts w:hint="eastAsia" w:ascii="仿宋" w:hAnsi="仿宋" w:eastAsia="仿宋" w:cs="仿宋"/>
          <w:color w:val="000000"/>
          <w:kern w:val="0"/>
          <w:sz w:val="32"/>
          <w:szCs w:val="32"/>
          <w:lang w:eastAsia="zh-CN"/>
        </w:rPr>
        <w:t>；</w:t>
      </w:r>
    </w:p>
    <w:p>
      <w:pPr>
        <w:widowControl/>
        <w:ind w:firstLine="42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3、本次采购项目完工后验收合格付中选价格的95%，剩余5%为质保金，质保期满后付清。质保期按照《建筑工程质量管理条例》第四十条规定的最低保修期限为标准。</w:t>
      </w:r>
    </w:p>
    <w:p>
      <w:pPr>
        <w:widowControl/>
        <w:ind w:firstLine="42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提供</w:t>
      </w:r>
      <w:r>
        <w:rPr>
          <w:rFonts w:hint="eastAsia" w:ascii="仿宋" w:hAnsi="仿宋" w:eastAsia="仿宋" w:cs="仿宋"/>
          <w:sz w:val="32"/>
          <w:szCs w:val="32"/>
        </w:rPr>
        <w:t>营业执照原件（若为三证合一，只需提供营业执照原件，若不是，需提供营业执照原件、组织机构代码证原件、税务登记证原件）及复印件并加盖公章</w:t>
      </w:r>
      <w:r>
        <w:rPr>
          <w:rFonts w:hint="eastAsia" w:ascii="仿宋" w:hAnsi="仿宋" w:eastAsia="仿宋" w:cs="仿宋"/>
          <w:sz w:val="32"/>
          <w:szCs w:val="32"/>
          <w:lang w:eastAsia="zh-CN"/>
        </w:rPr>
        <w:t>。</w:t>
      </w:r>
    </w:p>
    <w:p>
      <w:pPr>
        <w:widowControl/>
        <w:ind w:firstLine="42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、法定代表人的授权委托书原件及授权代表的身份证原件（若法定代表人参加，仅提供法定代表人的身份证原件）；</w:t>
      </w:r>
    </w:p>
    <w:p>
      <w:pPr>
        <w:widowControl/>
        <w:ind w:firstLine="42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具备建筑装饰装修工程专业二级及以上资质，并在人员、设备、资金等方面具有相应的施工能力；项目负责人必须具备建筑工程专业二级及以上注册建造师资格在本单位注册并同时具备建造师安全生产考核合格证书（B证）。</w:t>
      </w:r>
    </w:p>
    <w:p>
      <w:pPr>
        <w:widowControl/>
        <w:ind w:firstLine="42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7、需在响应文件提过纸质版或现场提供电子版装修效果图。</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附1：采购项目所需材料</w:t>
      </w:r>
    </w:p>
    <w:tbl>
      <w:tblPr>
        <w:tblStyle w:val="4"/>
        <w:tblW w:w="9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713"/>
        <w:gridCol w:w="849"/>
        <w:gridCol w:w="761"/>
        <w:gridCol w:w="1965"/>
        <w:gridCol w:w="3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施工项目</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c>
          <w:tcPr>
            <w:tcW w:w="3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831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单个推拿诊室项（三楼八间）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吊顶（平顶凹槽造型）</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轻钢龙骨双层石膏板吊顶，造型位置用阻燃板（EO级）做基层；辅材需做防火处理。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全屋通刮腻子刷乳胶漆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立邦净味120系列、立邦防粉化腻子、专用抗碱底漆（刷介面剂）打底一遍、滚涂面漆两遍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吊顶筒灯</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吊顶灯带</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室内窗套</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本项包含成品定制窗套，运输，以及现场安装。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成品定制窗套，红胡桃色系。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窗台石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成品定制，人造大理石，色系为白色暗花。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室内空调口换新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成品定制，铝合金空调进出风口。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卫生间铝扣板吊顶</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1.方形铝扣板。2.铝扣板专用龙骨3.材料选用:（0.8MM厚珠光板）、方灯、换风机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铝扣板方灯和换风机</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成品购买，包含安装</w:t>
            </w:r>
          </w:p>
        </w:tc>
        <w:tc>
          <w:tcPr>
            <w:tcW w:w="3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风机方灯。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浴室柜（带储物洗漱镜）</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本项为成品购买，包含运输以及安装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整组浴室柜，带储物功能的洗漱镜，配套水盆龙头下水等五金。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831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三楼艾灸诊室项（中医综合治疗室）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吊顶（平顶凹槽造型）</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轻钢龙骨双层石膏板吊顶，造型位置用阻燃板（EO级）做基层；辅材需做防火处理。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全屋通刮腻子刷乳胶漆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立邦净味120系列、立邦防粉化腻子、专用抗碱底漆（刷介面剂）打底一遍、滚涂面漆两遍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吊顶灯带</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吊顶筒灯</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室内窗套</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本项包含成品定制窗套，运输，以及现场安装。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成品定制窗套，红胡桃色系。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窗台石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成品定制，人造大理石，色系为白色暗花。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室内空调口换新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成品定制，铝合金空调进出风口。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831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四楼艾灸诊室项（督灸室）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吊顶（平顶凹槽造型）</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轻钢龙骨双层石膏板吊顶，造型位置用阻燃板（EO级）做基层；辅材需做防火处理。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全屋通刮腻子刷乳胶漆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立邦净味120系列、立邦防粉化腻子、专用抗碱底漆（刷介面剂）打底一遍、滚涂面漆两遍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吊顶筒灯</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室内窗套</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本项包含成品定制窗套，运输，以及现场安装。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成品定制窗套，红胡桃色系。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窗台石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成品定制，人造大理石，色系为白色暗花。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室内空调口换新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成品定制，铝合金空调进出风口。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室内包管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831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改水电</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电线品牌为绿灯行（照明、插座为2.5平方，空调为4平方），开关、插座为公牛。水路改造的管材为联塑</w:t>
            </w:r>
          </w:p>
        </w:tc>
      </w:tr>
    </w:tbl>
    <w:p>
      <w:pPr>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ind w:firstLine="640" w:firstLineChars="2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设计效果图：</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2019300" cy="1924050"/>
            <wp:effectExtent l="0" t="0" r="0" b="0"/>
            <wp:docPr id="4" name="图片 4" descr="f91280730ae420b4b5a198799571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1280730ae420b4b5a1987995714d4"/>
                    <pic:cNvPicPr>
                      <a:picLocks noChangeAspect="1"/>
                    </pic:cNvPicPr>
                  </pic:nvPicPr>
                  <pic:blipFill>
                    <a:blip r:embed="rId4"/>
                    <a:stretch>
                      <a:fillRect/>
                    </a:stretch>
                  </pic:blipFill>
                  <pic:spPr>
                    <a:xfrm>
                      <a:off x="0" y="0"/>
                      <a:ext cx="2019300" cy="1924050"/>
                    </a:xfrm>
                    <a:prstGeom prst="rect">
                      <a:avLst/>
                    </a:prstGeom>
                  </pic:spPr>
                </pic:pic>
              </a:graphicData>
            </a:graphic>
          </wp:inline>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sectPr>
      <w:pgSz w:w="11906" w:h="16838"/>
      <w:pgMar w:top="1440" w:right="1576" w:bottom="1440" w:left="1576"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jE5MDBlODRiMDRlN2MwZWM4NGUxZjFhMzQ2NjEifQ=="/>
  </w:docVars>
  <w:rsids>
    <w:rsidRoot w:val="2427296B"/>
    <w:rsid w:val="000A0CCE"/>
    <w:rsid w:val="00195184"/>
    <w:rsid w:val="001E38F4"/>
    <w:rsid w:val="00224BB9"/>
    <w:rsid w:val="00271291"/>
    <w:rsid w:val="00277346"/>
    <w:rsid w:val="0029251C"/>
    <w:rsid w:val="002962A6"/>
    <w:rsid w:val="00445F90"/>
    <w:rsid w:val="004C5E7E"/>
    <w:rsid w:val="00675EF0"/>
    <w:rsid w:val="007071FA"/>
    <w:rsid w:val="00722133"/>
    <w:rsid w:val="00724F1B"/>
    <w:rsid w:val="0075483A"/>
    <w:rsid w:val="008A4784"/>
    <w:rsid w:val="008D5B31"/>
    <w:rsid w:val="00A82D5E"/>
    <w:rsid w:val="00AC37C1"/>
    <w:rsid w:val="00AF59D1"/>
    <w:rsid w:val="00B4548D"/>
    <w:rsid w:val="00B753F0"/>
    <w:rsid w:val="00B85C87"/>
    <w:rsid w:val="00BF5541"/>
    <w:rsid w:val="00CB3D2C"/>
    <w:rsid w:val="00D32FD3"/>
    <w:rsid w:val="00D412DE"/>
    <w:rsid w:val="00DD0C06"/>
    <w:rsid w:val="00DD790E"/>
    <w:rsid w:val="00DF7DE2"/>
    <w:rsid w:val="00E10561"/>
    <w:rsid w:val="00E61B09"/>
    <w:rsid w:val="00E83DBD"/>
    <w:rsid w:val="00EF2AEA"/>
    <w:rsid w:val="00F4547B"/>
    <w:rsid w:val="00F85EE1"/>
    <w:rsid w:val="00FA20DE"/>
    <w:rsid w:val="00FC7A8F"/>
    <w:rsid w:val="031554C1"/>
    <w:rsid w:val="07367663"/>
    <w:rsid w:val="08435CFA"/>
    <w:rsid w:val="0C917B0E"/>
    <w:rsid w:val="16365D5E"/>
    <w:rsid w:val="17B543EE"/>
    <w:rsid w:val="17E0203D"/>
    <w:rsid w:val="23ED78C8"/>
    <w:rsid w:val="2427296B"/>
    <w:rsid w:val="24C66458"/>
    <w:rsid w:val="278B6945"/>
    <w:rsid w:val="29E23298"/>
    <w:rsid w:val="2AD27817"/>
    <w:rsid w:val="3055731A"/>
    <w:rsid w:val="42252F55"/>
    <w:rsid w:val="464764BA"/>
    <w:rsid w:val="499B140D"/>
    <w:rsid w:val="53D9238A"/>
    <w:rsid w:val="599D3FA5"/>
    <w:rsid w:val="5E2D5507"/>
    <w:rsid w:val="64B27796"/>
    <w:rsid w:val="65077AE2"/>
    <w:rsid w:val="658E3D60"/>
    <w:rsid w:val="6A627569"/>
    <w:rsid w:val="6AF63182"/>
    <w:rsid w:val="6B6A385D"/>
    <w:rsid w:val="737F6D8B"/>
    <w:rsid w:val="74DD5F72"/>
    <w:rsid w:val="763836D5"/>
    <w:rsid w:val="7C8B0769"/>
    <w:rsid w:val="7CF6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character" w:customStyle="1" w:styleId="9">
    <w:name w:val="font91"/>
    <w:basedOn w:val="6"/>
    <w:qFormat/>
    <w:uiPriority w:val="0"/>
    <w:rPr>
      <w:rFonts w:hint="default" w:ascii="Times New Roman" w:hAnsi="Times New Roman" w:cs="Times New Roman"/>
      <w:b/>
      <w:bCs/>
      <w:color w:val="000000"/>
      <w:sz w:val="28"/>
      <w:szCs w:val="28"/>
      <w:u w:val="none"/>
    </w:rPr>
  </w:style>
  <w:style w:type="character" w:customStyle="1" w:styleId="10">
    <w:name w:val="font71"/>
    <w:basedOn w:val="6"/>
    <w:qFormat/>
    <w:uiPriority w:val="0"/>
    <w:rPr>
      <w:rFonts w:hint="eastAsia" w:ascii="宋体" w:hAnsi="宋体" w:eastAsia="宋体" w:cs="宋体"/>
      <w:b/>
      <w:bCs/>
      <w:color w:val="000000"/>
      <w:sz w:val="28"/>
      <w:szCs w:val="28"/>
      <w:u w:val="none"/>
    </w:rPr>
  </w:style>
  <w:style w:type="character" w:customStyle="1" w:styleId="11">
    <w:name w:val="font101"/>
    <w:basedOn w:val="6"/>
    <w:qFormat/>
    <w:uiPriority w:val="0"/>
    <w:rPr>
      <w:rFonts w:ascii="Arial Narrow" w:hAnsi="Arial Narrow" w:eastAsia="Arial Narrow" w:cs="Arial Narrow"/>
      <w:color w:val="000000"/>
      <w:sz w:val="20"/>
      <w:szCs w:val="20"/>
      <w:u w:val="none"/>
      <w:vertAlign w:val="superscript"/>
    </w:rPr>
  </w:style>
  <w:style w:type="character" w:customStyle="1" w:styleId="12">
    <w:name w:val="font51"/>
    <w:basedOn w:val="6"/>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1675</Words>
  <Characters>1766</Characters>
  <Lines>1</Lines>
  <Paragraphs>1</Paragraphs>
  <TotalTime>21</TotalTime>
  <ScaleCrop>false</ScaleCrop>
  <LinksUpToDate>false</LinksUpToDate>
  <CharactersWithSpaces>1766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2022-03-06T03:13:00Z</dcterms:created>
  <dc:creator>君轩亭</dc:creator>
  <cp:lastModifiedBy>背锅俠</cp:lastModifiedBy>
  <dcterms:modified xsi:type="dcterms:W3CDTF">2022-12-08T00:50:15Z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1B5B0C2384E44CE1B78D01CC378F9C21</vt:lpwstr>
  </property>
</Properties>
</file>